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A411" w14:textId="77777777" w:rsidR="00EC3518" w:rsidRPr="0055198F" w:rsidRDefault="00EC3518" w:rsidP="00C20579"/>
    <w:p w14:paraId="5B38FA50" w14:textId="77777777" w:rsidR="00EC3518" w:rsidRPr="0055198F" w:rsidRDefault="00EC3518" w:rsidP="00C20579"/>
    <w:p w14:paraId="33E7BC9C" w14:textId="77777777" w:rsidR="00EC3518" w:rsidRPr="0055198F" w:rsidRDefault="00EC3518" w:rsidP="00C20579"/>
    <w:p w14:paraId="5C3B7593" w14:textId="1AFB9E9C" w:rsidR="00EC3518" w:rsidRPr="0055198F" w:rsidRDefault="00576EFB" w:rsidP="00C20579">
      <w:r w:rsidRPr="0055198F">
        <w:rPr>
          <w:noProof/>
        </w:rPr>
        <w:drawing>
          <wp:anchor distT="0" distB="0" distL="114300" distR="114300" simplePos="0" relativeHeight="251659264" behindDoc="0" locked="0" layoutInCell="1" allowOverlap="1" wp14:anchorId="1AFF043C" wp14:editId="046C392D">
            <wp:simplePos x="0" y="0"/>
            <wp:positionH relativeFrom="margin">
              <wp:posOffset>1351280</wp:posOffset>
            </wp:positionH>
            <wp:positionV relativeFrom="margin">
              <wp:posOffset>1198880</wp:posOffset>
            </wp:positionV>
            <wp:extent cx="2009140" cy="14439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140" cy="1443990"/>
                    </a:xfrm>
                    <a:prstGeom prst="rect">
                      <a:avLst/>
                    </a:prstGeom>
                  </pic:spPr>
                </pic:pic>
              </a:graphicData>
            </a:graphic>
            <wp14:sizeRelH relativeFrom="margin">
              <wp14:pctWidth>0</wp14:pctWidth>
            </wp14:sizeRelH>
            <wp14:sizeRelV relativeFrom="margin">
              <wp14:pctHeight>0</wp14:pctHeight>
            </wp14:sizeRelV>
          </wp:anchor>
        </w:drawing>
      </w:r>
    </w:p>
    <w:p w14:paraId="701A7E7D" w14:textId="156691FF" w:rsidR="00EC3518" w:rsidRPr="0055198F" w:rsidRDefault="00EC3518" w:rsidP="00C20579"/>
    <w:p w14:paraId="43736571" w14:textId="0809B5FD" w:rsidR="00EC3518" w:rsidRPr="0055198F" w:rsidRDefault="00EC3518" w:rsidP="00C20579">
      <w:pPr>
        <w:pStyle w:val="Title"/>
        <w:jc w:val="center"/>
        <w:rPr>
          <w:caps w:val="0"/>
          <w:spacing w:val="0"/>
          <w:sz w:val="34"/>
          <w:szCs w:val="34"/>
        </w:rPr>
      </w:pPr>
    </w:p>
    <w:p w14:paraId="3D076669" w14:textId="2DE798FD" w:rsidR="00EC3518" w:rsidRPr="0055198F" w:rsidRDefault="00EC3518" w:rsidP="00C20579">
      <w:pPr>
        <w:pStyle w:val="Title"/>
        <w:jc w:val="center"/>
        <w:rPr>
          <w:caps w:val="0"/>
          <w:spacing w:val="0"/>
          <w:sz w:val="34"/>
          <w:szCs w:val="34"/>
        </w:rPr>
      </w:pPr>
    </w:p>
    <w:p w14:paraId="5FF09320" w14:textId="4F3EF6D6" w:rsidR="00EC3518" w:rsidRPr="0055198F" w:rsidRDefault="00EC3518" w:rsidP="00C20579">
      <w:pPr>
        <w:pStyle w:val="Title"/>
        <w:jc w:val="center"/>
        <w:rPr>
          <w:caps w:val="0"/>
          <w:spacing w:val="0"/>
          <w:sz w:val="34"/>
          <w:szCs w:val="34"/>
        </w:rPr>
      </w:pPr>
    </w:p>
    <w:p w14:paraId="489ED1E6" w14:textId="1686055F" w:rsidR="00EC3518" w:rsidRPr="002C3AA0" w:rsidRDefault="00EC3518" w:rsidP="00C20579">
      <w:pPr>
        <w:pStyle w:val="Title"/>
        <w:jc w:val="center"/>
        <w:rPr>
          <w:spacing w:val="0"/>
          <w:sz w:val="36"/>
          <w:szCs w:val="36"/>
        </w:rPr>
      </w:pPr>
      <w:r w:rsidRPr="002C3AA0">
        <w:rPr>
          <w:caps w:val="0"/>
          <w:spacing w:val="0"/>
          <w:sz w:val="36"/>
          <w:szCs w:val="36"/>
        </w:rPr>
        <w:t>MISSISSAUGA FIRST NATION</w:t>
      </w:r>
    </w:p>
    <w:p w14:paraId="0FE74969" w14:textId="47DC4039" w:rsidR="00EC3518" w:rsidRPr="0055198F" w:rsidRDefault="00DF2931" w:rsidP="00C20579">
      <w:pPr>
        <w:pStyle w:val="Title"/>
        <w:jc w:val="center"/>
        <w:rPr>
          <w:spacing w:val="0"/>
          <w:sz w:val="50"/>
          <w:szCs w:val="50"/>
        </w:rPr>
      </w:pPr>
      <w:bookmarkStart w:id="0" w:name="_Hlk5736264"/>
      <w:r>
        <w:rPr>
          <w:i/>
          <w:spacing w:val="0"/>
          <w:sz w:val="50"/>
          <w:szCs w:val="50"/>
        </w:rPr>
        <w:t>SAFE SEPARATION LAW</w:t>
      </w:r>
    </w:p>
    <w:bookmarkEnd w:id="0"/>
    <w:p w14:paraId="36F8075A" w14:textId="77777777" w:rsidR="00EC3518" w:rsidRPr="0055198F" w:rsidRDefault="00EC3518" w:rsidP="00C20579">
      <w:pPr>
        <w:spacing w:after="0" w:line="240" w:lineRule="auto"/>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3712"/>
      </w:tblGrid>
      <w:tr w:rsidR="00EC3518" w:rsidRPr="0055198F" w14:paraId="50AD7E28" w14:textId="77777777" w:rsidTr="00960BBB">
        <w:tc>
          <w:tcPr>
            <w:tcW w:w="5035" w:type="dxa"/>
          </w:tcPr>
          <w:p w14:paraId="345E0B44" w14:textId="77777777" w:rsidR="00FF7AF6" w:rsidRPr="00AD513E" w:rsidRDefault="00667F10" w:rsidP="00C20579">
            <w:pPr>
              <w:contextualSpacing/>
              <w:jc w:val="right"/>
            </w:pPr>
            <w:r w:rsidRPr="00AD513E">
              <w:t>Enacted</w:t>
            </w:r>
          </w:p>
          <w:p w14:paraId="76F34676" w14:textId="6DDD58B8" w:rsidR="00FF7AF6" w:rsidRPr="00AD513E" w:rsidRDefault="00FF7AF6" w:rsidP="00C20579">
            <w:pPr>
              <w:contextualSpacing/>
              <w:jc w:val="right"/>
            </w:pPr>
            <w:r w:rsidRPr="00AD513E">
              <w:t>Community Meeting</w:t>
            </w:r>
          </w:p>
          <w:p w14:paraId="19B11881" w14:textId="25A99CDB" w:rsidR="00FF7AF6" w:rsidRPr="00AD513E" w:rsidRDefault="00FF7AF6" w:rsidP="00C20579">
            <w:pPr>
              <w:contextualSpacing/>
              <w:jc w:val="right"/>
            </w:pPr>
            <w:r w:rsidRPr="00AD513E">
              <w:t>3</w:t>
            </w:r>
            <w:r w:rsidRPr="00AD513E">
              <w:rPr>
                <w:vertAlign w:val="superscript"/>
              </w:rPr>
              <w:t>rd</w:t>
            </w:r>
            <w:r w:rsidRPr="00AD513E">
              <w:t xml:space="preserve"> Reading</w:t>
            </w:r>
          </w:p>
          <w:p w14:paraId="44B6F1E1" w14:textId="783C3B1B" w:rsidR="00FF7AF6" w:rsidRPr="00AD513E" w:rsidRDefault="00FF7AF6" w:rsidP="00C20579">
            <w:pPr>
              <w:contextualSpacing/>
              <w:jc w:val="right"/>
            </w:pPr>
            <w:r w:rsidRPr="00AD513E">
              <w:t>2</w:t>
            </w:r>
            <w:r w:rsidRPr="00AD513E">
              <w:rPr>
                <w:vertAlign w:val="superscript"/>
              </w:rPr>
              <w:t>nd</w:t>
            </w:r>
            <w:r w:rsidRPr="00AD513E">
              <w:t xml:space="preserve"> Reading</w:t>
            </w:r>
          </w:p>
          <w:p w14:paraId="2A6F3E6D" w14:textId="11D5CF19" w:rsidR="00FF7AF6" w:rsidRPr="00AD513E" w:rsidRDefault="00FF7AF6" w:rsidP="00C20579">
            <w:pPr>
              <w:contextualSpacing/>
              <w:jc w:val="right"/>
            </w:pPr>
            <w:r w:rsidRPr="00AD513E">
              <w:t>1</w:t>
            </w:r>
            <w:r w:rsidRPr="00AD513E">
              <w:rPr>
                <w:vertAlign w:val="superscript"/>
              </w:rPr>
              <w:t>st</w:t>
            </w:r>
            <w:r w:rsidRPr="00AD513E">
              <w:t xml:space="preserve"> Reading</w:t>
            </w:r>
          </w:p>
          <w:p w14:paraId="5276A33D" w14:textId="7A422533" w:rsidR="00B17546" w:rsidRPr="00AD513E" w:rsidRDefault="00B17546" w:rsidP="00C20579">
            <w:pPr>
              <w:contextualSpacing/>
              <w:jc w:val="right"/>
            </w:pPr>
            <w:r w:rsidRPr="00AD513E">
              <w:t>Lands &amp; Resources Committee</w:t>
            </w:r>
          </w:p>
          <w:p w14:paraId="0E9F8D2C" w14:textId="3CC20236" w:rsidR="00544111" w:rsidRPr="00AD513E" w:rsidRDefault="00544111" w:rsidP="00C20579">
            <w:pPr>
              <w:contextualSpacing/>
              <w:jc w:val="right"/>
            </w:pPr>
            <w:r w:rsidRPr="00AD513E">
              <w:t>Public Posting</w:t>
            </w:r>
          </w:p>
          <w:p w14:paraId="643EE91A" w14:textId="15D9DB9D" w:rsidR="00EC3518" w:rsidRPr="00AD513E" w:rsidRDefault="00FF7AF6" w:rsidP="00C20579">
            <w:pPr>
              <w:contextualSpacing/>
              <w:jc w:val="right"/>
            </w:pPr>
            <w:r w:rsidRPr="00AD513E">
              <w:t>Revised</w:t>
            </w:r>
          </w:p>
          <w:p w14:paraId="5C816961" w14:textId="7EE617B6" w:rsidR="00651C76" w:rsidRPr="00AD513E" w:rsidRDefault="00651C76" w:rsidP="00C20579">
            <w:pPr>
              <w:contextualSpacing/>
              <w:jc w:val="right"/>
            </w:pPr>
            <w:r w:rsidRPr="00AD513E">
              <w:t>Revised</w:t>
            </w:r>
          </w:p>
          <w:p w14:paraId="5C28A477" w14:textId="7C69BAB8" w:rsidR="00FF7AF6" w:rsidRPr="00AD513E" w:rsidRDefault="00FF7AF6" w:rsidP="00C20579">
            <w:pPr>
              <w:contextualSpacing/>
              <w:jc w:val="right"/>
            </w:pPr>
            <w:r w:rsidRPr="00AD513E">
              <w:t>Revised</w:t>
            </w:r>
          </w:p>
          <w:p w14:paraId="6BB48D65" w14:textId="77777777" w:rsidR="00EC3518" w:rsidRPr="00AD513E" w:rsidRDefault="0060093E" w:rsidP="00C20579">
            <w:pPr>
              <w:contextualSpacing/>
              <w:jc w:val="right"/>
            </w:pPr>
            <w:r w:rsidRPr="00AD513E">
              <w:t>First Draft</w:t>
            </w:r>
          </w:p>
          <w:p w14:paraId="08A14FC2" w14:textId="77777777" w:rsidR="00EC3518" w:rsidRPr="00AD513E" w:rsidRDefault="00EC3518" w:rsidP="00C20579">
            <w:pPr>
              <w:contextualSpacing/>
              <w:jc w:val="right"/>
            </w:pPr>
          </w:p>
        </w:tc>
        <w:tc>
          <w:tcPr>
            <w:tcW w:w="5035" w:type="dxa"/>
          </w:tcPr>
          <w:p w14:paraId="78A2CC20" w14:textId="77777777" w:rsidR="00BA4F5D" w:rsidRDefault="00BA4F5D" w:rsidP="00C20579">
            <w:pPr>
              <w:contextualSpacing/>
            </w:pPr>
          </w:p>
          <w:p w14:paraId="2FAC935A" w14:textId="77777777" w:rsidR="00DF2931" w:rsidRDefault="00DF2931" w:rsidP="00C20579">
            <w:pPr>
              <w:contextualSpacing/>
            </w:pPr>
          </w:p>
          <w:p w14:paraId="5F38310E" w14:textId="77777777" w:rsidR="00DF2931" w:rsidRDefault="00DF2931" w:rsidP="00C20579">
            <w:pPr>
              <w:contextualSpacing/>
            </w:pPr>
          </w:p>
          <w:p w14:paraId="7690905C" w14:textId="77777777" w:rsidR="00DF2931" w:rsidRDefault="00DF2931" w:rsidP="00C20579">
            <w:pPr>
              <w:contextualSpacing/>
            </w:pPr>
          </w:p>
          <w:p w14:paraId="2F8F808F" w14:textId="77777777" w:rsidR="00DF2931" w:rsidRDefault="00DF2931" w:rsidP="00C20579">
            <w:pPr>
              <w:contextualSpacing/>
            </w:pPr>
          </w:p>
          <w:p w14:paraId="567F801D" w14:textId="77777777" w:rsidR="00DF2931" w:rsidRDefault="00DF2931" w:rsidP="00C20579">
            <w:pPr>
              <w:contextualSpacing/>
            </w:pPr>
          </w:p>
          <w:p w14:paraId="0B8CA597" w14:textId="77777777" w:rsidR="00DF2931" w:rsidRDefault="00DF2931" w:rsidP="00C20579">
            <w:pPr>
              <w:contextualSpacing/>
            </w:pPr>
          </w:p>
          <w:p w14:paraId="39210E7B" w14:textId="77777777" w:rsidR="00DF2931" w:rsidRDefault="00DF2931" w:rsidP="00C20579">
            <w:pPr>
              <w:contextualSpacing/>
            </w:pPr>
          </w:p>
          <w:p w14:paraId="4D5E5906" w14:textId="77777777" w:rsidR="00DF2931" w:rsidRDefault="00DF2931" w:rsidP="00C20579">
            <w:pPr>
              <w:contextualSpacing/>
            </w:pPr>
          </w:p>
          <w:p w14:paraId="4A4C1059" w14:textId="77777777" w:rsidR="00DF2931" w:rsidRDefault="00DF2931" w:rsidP="00C20579">
            <w:pPr>
              <w:contextualSpacing/>
            </w:pPr>
          </w:p>
          <w:p w14:paraId="62D9981D" w14:textId="49296F00" w:rsidR="00DF2931" w:rsidRPr="00AD513E" w:rsidRDefault="00DF2931" w:rsidP="00C20579">
            <w:pPr>
              <w:contextualSpacing/>
            </w:pPr>
            <w:r>
              <w:t>08/12/2</w:t>
            </w:r>
            <w:r w:rsidR="00326146">
              <w:t>020</w:t>
            </w:r>
          </w:p>
        </w:tc>
      </w:tr>
    </w:tbl>
    <w:p w14:paraId="2ACD9468" w14:textId="77777777" w:rsidR="00EC3518" w:rsidRPr="0055198F" w:rsidRDefault="00EC3518" w:rsidP="00C20579">
      <w:pPr>
        <w:spacing w:after="0" w:line="240" w:lineRule="auto"/>
        <w:contextualSpacing/>
      </w:pPr>
    </w:p>
    <w:p w14:paraId="3D465A7A" w14:textId="6AE4800B" w:rsidR="00875319" w:rsidRDefault="00875319" w:rsidP="00C20579">
      <w:pPr>
        <w:rPr>
          <w:caps/>
        </w:rPr>
      </w:pPr>
    </w:p>
    <w:p w14:paraId="5B111916" w14:textId="39FC3AD5" w:rsidR="00875319" w:rsidRDefault="00875319" w:rsidP="00C20579">
      <w:pPr>
        <w:rPr>
          <w:caps/>
        </w:rPr>
      </w:pPr>
      <w:r>
        <w:rPr>
          <w:caps/>
        </w:rPr>
        <w:br w:type="page"/>
      </w:r>
    </w:p>
    <w:sdt>
      <w:sdtPr>
        <w:rPr>
          <w:rFonts w:asciiTheme="minorHAnsi" w:eastAsiaTheme="minorEastAsia" w:hAnsiTheme="minorHAnsi" w:cstheme="minorBidi"/>
          <w:b w:val="0"/>
          <w:caps w:val="0"/>
          <w:color w:val="auto"/>
          <w:sz w:val="22"/>
          <w:szCs w:val="22"/>
        </w:rPr>
        <w:id w:val="-931581695"/>
        <w:docPartObj>
          <w:docPartGallery w:val="Table of Contents"/>
          <w:docPartUnique/>
        </w:docPartObj>
      </w:sdtPr>
      <w:sdtEndPr>
        <w:rPr>
          <w:bCs/>
          <w:noProof/>
        </w:rPr>
      </w:sdtEndPr>
      <w:sdtContent>
        <w:p w14:paraId="1320A3F5" w14:textId="5A74436A" w:rsidR="00FF6E56" w:rsidRDefault="00FF6E56">
          <w:pPr>
            <w:pStyle w:val="TOCHeading"/>
          </w:pPr>
          <w:r>
            <w:t>Contents</w:t>
          </w:r>
        </w:p>
        <w:p w14:paraId="1943A176" w14:textId="60FEC40D" w:rsidR="00706849" w:rsidRDefault="00FF6E56">
          <w:pPr>
            <w:pStyle w:val="TOC1"/>
            <w:rPr>
              <w:noProof/>
            </w:rPr>
          </w:pPr>
          <w:r>
            <w:rPr>
              <w:b/>
              <w:bCs/>
              <w:noProof/>
            </w:rPr>
            <w:fldChar w:fldCharType="begin"/>
          </w:r>
          <w:r>
            <w:rPr>
              <w:b/>
              <w:bCs/>
              <w:noProof/>
            </w:rPr>
            <w:instrText xml:space="preserve"> TOC \o "1-3" \h \z \u </w:instrText>
          </w:r>
          <w:r>
            <w:rPr>
              <w:b/>
              <w:bCs/>
              <w:noProof/>
            </w:rPr>
            <w:fldChar w:fldCharType="separate"/>
          </w:r>
          <w:hyperlink w:anchor="_Toc58410199" w:history="1">
            <w:r w:rsidR="00706849" w:rsidRPr="00234A9A">
              <w:rPr>
                <w:rStyle w:val="Hyperlink"/>
                <w:noProof/>
              </w:rPr>
              <w:t>Preamble</w:t>
            </w:r>
            <w:r w:rsidR="00706849">
              <w:rPr>
                <w:noProof/>
                <w:webHidden/>
              </w:rPr>
              <w:tab/>
            </w:r>
            <w:r w:rsidR="00706849">
              <w:rPr>
                <w:noProof/>
                <w:webHidden/>
              </w:rPr>
              <w:fldChar w:fldCharType="begin"/>
            </w:r>
            <w:r w:rsidR="00706849">
              <w:rPr>
                <w:noProof/>
                <w:webHidden/>
              </w:rPr>
              <w:instrText xml:space="preserve"> PAGEREF _Toc58410199 \h </w:instrText>
            </w:r>
            <w:r w:rsidR="00706849">
              <w:rPr>
                <w:noProof/>
                <w:webHidden/>
              </w:rPr>
            </w:r>
            <w:r w:rsidR="00706849">
              <w:rPr>
                <w:noProof/>
                <w:webHidden/>
              </w:rPr>
              <w:fldChar w:fldCharType="separate"/>
            </w:r>
            <w:r w:rsidR="00706849">
              <w:rPr>
                <w:noProof/>
                <w:webHidden/>
              </w:rPr>
              <w:t>2</w:t>
            </w:r>
            <w:r w:rsidR="00706849">
              <w:rPr>
                <w:noProof/>
                <w:webHidden/>
              </w:rPr>
              <w:fldChar w:fldCharType="end"/>
            </w:r>
          </w:hyperlink>
        </w:p>
        <w:p w14:paraId="5295FE23" w14:textId="2FA5F9CE" w:rsidR="00706849" w:rsidRDefault="00CF339E">
          <w:pPr>
            <w:pStyle w:val="TOC1"/>
            <w:tabs>
              <w:tab w:val="left" w:pos="440"/>
            </w:tabs>
            <w:rPr>
              <w:noProof/>
            </w:rPr>
          </w:pPr>
          <w:hyperlink w:anchor="_Toc58410200" w:history="1">
            <w:r w:rsidR="00706849" w:rsidRPr="00234A9A">
              <w:rPr>
                <w:rStyle w:val="Hyperlink"/>
                <w:noProof/>
              </w:rPr>
              <w:t>1.</w:t>
            </w:r>
            <w:r w:rsidR="00706849">
              <w:rPr>
                <w:noProof/>
              </w:rPr>
              <w:tab/>
            </w:r>
            <w:r w:rsidR="00706849" w:rsidRPr="00234A9A">
              <w:rPr>
                <w:rStyle w:val="Hyperlink"/>
                <w:noProof/>
              </w:rPr>
              <w:t>Application of this Law</w:t>
            </w:r>
            <w:r w:rsidR="00706849">
              <w:rPr>
                <w:noProof/>
                <w:webHidden/>
              </w:rPr>
              <w:tab/>
            </w:r>
            <w:r w:rsidR="00706849">
              <w:rPr>
                <w:noProof/>
                <w:webHidden/>
              </w:rPr>
              <w:fldChar w:fldCharType="begin"/>
            </w:r>
            <w:r w:rsidR="00706849">
              <w:rPr>
                <w:noProof/>
                <w:webHidden/>
              </w:rPr>
              <w:instrText xml:space="preserve"> PAGEREF _Toc58410200 \h </w:instrText>
            </w:r>
            <w:r w:rsidR="00706849">
              <w:rPr>
                <w:noProof/>
                <w:webHidden/>
              </w:rPr>
            </w:r>
            <w:r w:rsidR="00706849">
              <w:rPr>
                <w:noProof/>
                <w:webHidden/>
              </w:rPr>
              <w:fldChar w:fldCharType="separate"/>
            </w:r>
            <w:r w:rsidR="00706849">
              <w:rPr>
                <w:noProof/>
                <w:webHidden/>
              </w:rPr>
              <w:t>3</w:t>
            </w:r>
            <w:r w:rsidR="00706849">
              <w:rPr>
                <w:noProof/>
                <w:webHidden/>
              </w:rPr>
              <w:fldChar w:fldCharType="end"/>
            </w:r>
          </w:hyperlink>
        </w:p>
        <w:p w14:paraId="5F436F7C" w14:textId="7E793274" w:rsidR="00706849" w:rsidRDefault="00CF339E">
          <w:pPr>
            <w:pStyle w:val="TOC1"/>
            <w:tabs>
              <w:tab w:val="left" w:pos="440"/>
            </w:tabs>
            <w:rPr>
              <w:noProof/>
            </w:rPr>
          </w:pPr>
          <w:hyperlink w:anchor="_Toc58410201" w:history="1">
            <w:r w:rsidR="00706849" w:rsidRPr="00234A9A">
              <w:rPr>
                <w:rStyle w:val="Hyperlink"/>
                <w:noProof/>
              </w:rPr>
              <w:t>2.</w:t>
            </w:r>
            <w:r w:rsidR="00706849">
              <w:rPr>
                <w:noProof/>
              </w:rPr>
              <w:tab/>
            </w:r>
            <w:r w:rsidR="00706849" w:rsidRPr="00234A9A">
              <w:rPr>
                <w:rStyle w:val="Hyperlink"/>
                <w:noProof/>
              </w:rPr>
              <w:t>Council Authority</w:t>
            </w:r>
            <w:r w:rsidR="00706849">
              <w:rPr>
                <w:noProof/>
                <w:webHidden/>
              </w:rPr>
              <w:tab/>
            </w:r>
            <w:r w:rsidR="00706849">
              <w:rPr>
                <w:noProof/>
                <w:webHidden/>
              </w:rPr>
              <w:fldChar w:fldCharType="begin"/>
            </w:r>
            <w:r w:rsidR="00706849">
              <w:rPr>
                <w:noProof/>
                <w:webHidden/>
              </w:rPr>
              <w:instrText xml:space="preserve"> PAGEREF _Toc58410201 \h </w:instrText>
            </w:r>
            <w:r w:rsidR="00706849">
              <w:rPr>
                <w:noProof/>
                <w:webHidden/>
              </w:rPr>
            </w:r>
            <w:r w:rsidR="00706849">
              <w:rPr>
                <w:noProof/>
                <w:webHidden/>
              </w:rPr>
              <w:fldChar w:fldCharType="separate"/>
            </w:r>
            <w:r w:rsidR="00706849">
              <w:rPr>
                <w:noProof/>
                <w:webHidden/>
              </w:rPr>
              <w:t>3</w:t>
            </w:r>
            <w:r w:rsidR="00706849">
              <w:rPr>
                <w:noProof/>
                <w:webHidden/>
              </w:rPr>
              <w:fldChar w:fldCharType="end"/>
            </w:r>
          </w:hyperlink>
        </w:p>
        <w:p w14:paraId="3918E208" w14:textId="5A2F6E71" w:rsidR="00706849" w:rsidRDefault="00CF339E">
          <w:pPr>
            <w:pStyle w:val="TOC1"/>
            <w:tabs>
              <w:tab w:val="left" w:pos="440"/>
            </w:tabs>
            <w:rPr>
              <w:noProof/>
            </w:rPr>
          </w:pPr>
          <w:hyperlink w:anchor="_Toc58410202" w:history="1">
            <w:r w:rsidR="00706849" w:rsidRPr="00234A9A">
              <w:rPr>
                <w:rStyle w:val="Hyperlink"/>
                <w:noProof/>
              </w:rPr>
              <w:t>3.</w:t>
            </w:r>
            <w:r w:rsidR="00706849">
              <w:rPr>
                <w:noProof/>
              </w:rPr>
              <w:tab/>
            </w:r>
            <w:r w:rsidR="00706849" w:rsidRPr="00234A9A">
              <w:rPr>
                <w:rStyle w:val="Hyperlink"/>
                <w:noProof/>
              </w:rPr>
              <w:t>Safe Separation Order</w:t>
            </w:r>
            <w:r w:rsidR="00706849">
              <w:rPr>
                <w:noProof/>
                <w:webHidden/>
              </w:rPr>
              <w:tab/>
            </w:r>
            <w:r w:rsidR="00706849">
              <w:rPr>
                <w:noProof/>
                <w:webHidden/>
              </w:rPr>
              <w:fldChar w:fldCharType="begin"/>
            </w:r>
            <w:r w:rsidR="00706849">
              <w:rPr>
                <w:noProof/>
                <w:webHidden/>
              </w:rPr>
              <w:instrText xml:space="preserve"> PAGEREF _Toc58410202 \h </w:instrText>
            </w:r>
            <w:r w:rsidR="00706849">
              <w:rPr>
                <w:noProof/>
                <w:webHidden/>
              </w:rPr>
            </w:r>
            <w:r w:rsidR="00706849">
              <w:rPr>
                <w:noProof/>
                <w:webHidden/>
              </w:rPr>
              <w:fldChar w:fldCharType="separate"/>
            </w:r>
            <w:r w:rsidR="00706849">
              <w:rPr>
                <w:noProof/>
                <w:webHidden/>
              </w:rPr>
              <w:t>3</w:t>
            </w:r>
            <w:r w:rsidR="00706849">
              <w:rPr>
                <w:noProof/>
                <w:webHidden/>
              </w:rPr>
              <w:fldChar w:fldCharType="end"/>
            </w:r>
          </w:hyperlink>
        </w:p>
        <w:p w14:paraId="0AA41BA9" w14:textId="307A865A" w:rsidR="00706849" w:rsidRDefault="00CF339E">
          <w:pPr>
            <w:pStyle w:val="TOC1"/>
            <w:tabs>
              <w:tab w:val="left" w:pos="440"/>
            </w:tabs>
            <w:rPr>
              <w:noProof/>
            </w:rPr>
          </w:pPr>
          <w:hyperlink w:anchor="_Toc58410203" w:history="1">
            <w:r w:rsidR="00706849" w:rsidRPr="00234A9A">
              <w:rPr>
                <w:rStyle w:val="Hyperlink"/>
                <w:noProof/>
              </w:rPr>
              <w:t>4.</w:t>
            </w:r>
            <w:r w:rsidR="00706849">
              <w:rPr>
                <w:noProof/>
              </w:rPr>
              <w:tab/>
            </w:r>
            <w:r w:rsidR="00706849" w:rsidRPr="00234A9A">
              <w:rPr>
                <w:rStyle w:val="Hyperlink"/>
                <w:noProof/>
              </w:rPr>
              <w:t>Safe Separation Order Compliance</w:t>
            </w:r>
            <w:r w:rsidR="00706849">
              <w:rPr>
                <w:noProof/>
                <w:webHidden/>
              </w:rPr>
              <w:tab/>
            </w:r>
            <w:r w:rsidR="00706849">
              <w:rPr>
                <w:noProof/>
                <w:webHidden/>
              </w:rPr>
              <w:fldChar w:fldCharType="begin"/>
            </w:r>
            <w:r w:rsidR="00706849">
              <w:rPr>
                <w:noProof/>
                <w:webHidden/>
              </w:rPr>
              <w:instrText xml:space="preserve"> PAGEREF _Toc58410203 \h </w:instrText>
            </w:r>
            <w:r w:rsidR="00706849">
              <w:rPr>
                <w:noProof/>
                <w:webHidden/>
              </w:rPr>
            </w:r>
            <w:r w:rsidR="00706849">
              <w:rPr>
                <w:noProof/>
                <w:webHidden/>
              </w:rPr>
              <w:fldChar w:fldCharType="separate"/>
            </w:r>
            <w:r w:rsidR="00706849">
              <w:rPr>
                <w:noProof/>
                <w:webHidden/>
              </w:rPr>
              <w:t>5</w:t>
            </w:r>
            <w:r w:rsidR="00706849">
              <w:rPr>
                <w:noProof/>
                <w:webHidden/>
              </w:rPr>
              <w:fldChar w:fldCharType="end"/>
            </w:r>
          </w:hyperlink>
        </w:p>
        <w:p w14:paraId="54C5D233" w14:textId="3B88FFFB" w:rsidR="00706849" w:rsidRDefault="00CF339E">
          <w:pPr>
            <w:pStyle w:val="TOC1"/>
            <w:tabs>
              <w:tab w:val="left" w:pos="440"/>
            </w:tabs>
            <w:rPr>
              <w:noProof/>
            </w:rPr>
          </w:pPr>
          <w:hyperlink w:anchor="_Toc58410204" w:history="1">
            <w:r w:rsidR="00706849" w:rsidRPr="00234A9A">
              <w:rPr>
                <w:rStyle w:val="Hyperlink"/>
                <w:noProof/>
              </w:rPr>
              <w:t>5.</w:t>
            </w:r>
            <w:r w:rsidR="00706849">
              <w:rPr>
                <w:noProof/>
              </w:rPr>
              <w:tab/>
            </w:r>
            <w:r w:rsidR="00706849" w:rsidRPr="00234A9A">
              <w:rPr>
                <w:rStyle w:val="Hyperlink"/>
                <w:noProof/>
              </w:rPr>
              <w:t>Residency and Access Rights</w:t>
            </w:r>
            <w:r w:rsidR="00706849">
              <w:rPr>
                <w:noProof/>
                <w:webHidden/>
              </w:rPr>
              <w:tab/>
            </w:r>
            <w:r w:rsidR="00706849">
              <w:rPr>
                <w:noProof/>
                <w:webHidden/>
              </w:rPr>
              <w:fldChar w:fldCharType="begin"/>
            </w:r>
            <w:r w:rsidR="00706849">
              <w:rPr>
                <w:noProof/>
                <w:webHidden/>
              </w:rPr>
              <w:instrText xml:space="preserve"> PAGEREF _Toc58410204 \h </w:instrText>
            </w:r>
            <w:r w:rsidR="00706849">
              <w:rPr>
                <w:noProof/>
                <w:webHidden/>
              </w:rPr>
            </w:r>
            <w:r w:rsidR="00706849">
              <w:rPr>
                <w:noProof/>
                <w:webHidden/>
              </w:rPr>
              <w:fldChar w:fldCharType="separate"/>
            </w:r>
            <w:r w:rsidR="00706849">
              <w:rPr>
                <w:noProof/>
                <w:webHidden/>
              </w:rPr>
              <w:t>6</w:t>
            </w:r>
            <w:r w:rsidR="00706849">
              <w:rPr>
                <w:noProof/>
                <w:webHidden/>
              </w:rPr>
              <w:fldChar w:fldCharType="end"/>
            </w:r>
          </w:hyperlink>
        </w:p>
        <w:p w14:paraId="441DC405" w14:textId="39B65115" w:rsidR="00706849" w:rsidRDefault="00CF339E">
          <w:pPr>
            <w:pStyle w:val="TOC1"/>
            <w:tabs>
              <w:tab w:val="left" w:pos="440"/>
            </w:tabs>
            <w:rPr>
              <w:noProof/>
            </w:rPr>
          </w:pPr>
          <w:hyperlink w:anchor="_Toc58410205" w:history="1">
            <w:r w:rsidR="00706849" w:rsidRPr="00234A9A">
              <w:rPr>
                <w:rStyle w:val="Hyperlink"/>
                <w:noProof/>
              </w:rPr>
              <w:t>6.</w:t>
            </w:r>
            <w:r w:rsidR="00706849">
              <w:rPr>
                <w:noProof/>
              </w:rPr>
              <w:tab/>
            </w:r>
            <w:r w:rsidR="00706849" w:rsidRPr="00234A9A">
              <w:rPr>
                <w:rStyle w:val="Hyperlink"/>
                <w:noProof/>
              </w:rPr>
              <w:t>Parties to the Offence of Trespass</w:t>
            </w:r>
            <w:r w:rsidR="00706849">
              <w:rPr>
                <w:noProof/>
                <w:webHidden/>
              </w:rPr>
              <w:tab/>
            </w:r>
            <w:r w:rsidR="00706849">
              <w:rPr>
                <w:noProof/>
                <w:webHidden/>
              </w:rPr>
              <w:fldChar w:fldCharType="begin"/>
            </w:r>
            <w:r w:rsidR="00706849">
              <w:rPr>
                <w:noProof/>
                <w:webHidden/>
              </w:rPr>
              <w:instrText xml:space="preserve"> PAGEREF _Toc58410205 \h </w:instrText>
            </w:r>
            <w:r w:rsidR="00706849">
              <w:rPr>
                <w:noProof/>
                <w:webHidden/>
              </w:rPr>
            </w:r>
            <w:r w:rsidR="00706849">
              <w:rPr>
                <w:noProof/>
                <w:webHidden/>
              </w:rPr>
              <w:fldChar w:fldCharType="separate"/>
            </w:r>
            <w:r w:rsidR="00706849">
              <w:rPr>
                <w:noProof/>
                <w:webHidden/>
              </w:rPr>
              <w:t>6</w:t>
            </w:r>
            <w:r w:rsidR="00706849">
              <w:rPr>
                <w:noProof/>
                <w:webHidden/>
              </w:rPr>
              <w:fldChar w:fldCharType="end"/>
            </w:r>
          </w:hyperlink>
        </w:p>
        <w:p w14:paraId="44F5D752" w14:textId="3A2CF88A" w:rsidR="00706849" w:rsidRDefault="00CF339E">
          <w:pPr>
            <w:pStyle w:val="TOC1"/>
            <w:tabs>
              <w:tab w:val="left" w:pos="440"/>
            </w:tabs>
            <w:rPr>
              <w:noProof/>
            </w:rPr>
          </w:pPr>
          <w:hyperlink w:anchor="_Toc58410206" w:history="1">
            <w:r w:rsidR="00706849" w:rsidRPr="00234A9A">
              <w:rPr>
                <w:rStyle w:val="Hyperlink"/>
                <w:noProof/>
              </w:rPr>
              <w:t>7.</w:t>
            </w:r>
            <w:r w:rsidR="00706849">
              <w:rPr>
                <w:noProof/>
              </w:rPr>
              <w:tab/>
            </w:r>
            <w:r w:rsidR="00706849" w:rsidRPr="00234A9A">
              <w:rPr>
                <w:rStyle w:val="Hyperlink"/>
                <w:noProof/>
              </w:rPr>
              <w:t>Arrest without Warrant</w:t>
            </w:r>
            <w:r w:rsidR="00706849">
              <w:rPr>
                <w:noProof/>
                <w:webHidden/>
              </w:rPr>
              <w:tab/>
            </w:r>
            <w:r w:rsidR="00706849">
              <w:rPr>
                <w:noProof/>
                <w:webHidden/>
              </w:rPr>
              <w:fldChar w:fldCharType="begin"/>
            </w:r>
            <w:r w:rsidR="00706849">
              <w:rPr>
                <w:noProof/>
                <w:webHidden/>
              </w:rPr>
              <w:instrText xml:space="preserve"> PAGEREF _Toc58410206 \h </w:instrText>
            </w:r>
            <w:r w:rsidR="00706849">
              <w:rPr>
                <w:noProof/>
                <w:webHidden/>
              </w:rPr>
            </w:r>
            <w:r w:rsidR="00706849">
              <w:rPr>
                <w:noProof/>
                <w:webHidden/>
              </w:rPr>
              <w:fldChar w:fldCharType="separate"/>
            </w:r>
            <w:r w:rsidR="00706849">
              <w:rPr>
                <w:noProof/>
                <w:webHidden/>
              </w:rPr>
              <w:t>7</w:t>
            </w:r>
            <w:r w:rsidR="00706849">
              <w:rPr>
                <w:noProof/>
                <w:webHidden/>
              </w:rPr>
              <w:fldChar w:fldCharType="end"/>
            </w:r>
          </w:hyperlink>
        </w:p>
        <w:p w14:paraId="26524706" w14:textId="76CA28AD" w:rsidR="00706849" w:rsidRDefault="00CF339E">
          <w:pPr>
            <w:pStyle w:val="TOC1"/>
            <w:tabs>
              <w:tab w:val="left" w:pos="440"/>
            </w:tabs>
            <w:rPr>
              <w:noProof/>
            </w:rPr>
          </w:pPr>
          <w:hyperlink w:anchor="_Toc58410207" w:history="1">
            <w:r w:rsidR="00706849" w:rsidRPr="00234A9A">
              <w:rPr>
                <w:rStyle w:val="Hyperlink"/>
                <w:noProof/>
              </w:rPr>
              <w:t>8.</w:t>
            </w:r>
            <w:r w:rsidR="00706849">
              <w:rPr>
                <w:noProof/>
              </w:rPr>
              <w:tab/>
            </w:r>
            <w:r w:rsidR="00706849" w:rsidRPr="00234A9A">
              <w:rPr>
                <w:rStyle w:val="Hyperlink"/>
                <w:noProof/>
              </w:rPr>
              <w:t>Entry onto a Premises and Arrest without Warrant</w:t>
            </w:r>
            <w:r w:rsidR="00706849">
              <w:rPr>
                <w:noProof/>
                <w:webHidden/>
              </w:rPr>
              <w:tab/>
            </w:r>
            <w:r w:rsidR="00706849">
              <w:rPr>
                <w:noProof/>
                <w:webHidden/>
              </w:rPr>
              <w:fldChar w:fldCharType="begin"/>
            </w:r>
            <w:r w:rsidR="00706849">
              <w:rPr>
                <w:noProof/>
                <w:webHidden/>
              </w:rPr>
              <w:instrText xml:space="preserve"> PAGEREF _Toc58410207 \h </w:instrText>
            </w:r>
            <w:r w:rsidR="00706849">
              <w:rPr>
                <w:noProof/>
                <w:webHidden/>
              </w:rPr>
            </w:r>
            <w:r w:rsidR="00706849">
              <w:rPr>
                <w:noProof/>
                <w:webHidden/>
              </w:rPr>
              <w:fldChar w:fldCharType="separate"/>
            </w:r>
            <w:r w:rsidR="00706849">
              <w:rPr>
                <w:noProof/>
                <w:webHidden/>
              </w:rPr>
              <w:t>8</w:t>
            </w:r>
            <w:r w:rsidR="00706849">
              <w:rPr>
                <w:noProof/>
                <w:webHidden/>
              </w:rPr>
              <w:fldChar w:fldCharType="end"/>
            </w:r>
          </w:hyperlink>
        </w:p>
        <w:p w14:paraId="3D7B69AD" w14:textId="3CD7DB2F" w:rsidR="00706849" w:rsidRDefault="00CF339E">
          <w:pPr>
            <w:pStyle w:val="TOC1"/>
            <w:tabs>
              <w:tab w:val="left" w:pos="440"/>
            </w:tabs>
            <w:rPr>
              <w:noProof/>
            </w:rPr>
          </w:pPr>
          <w:hyperlink w:anchor="_Toc58410208" w:history="1">
            <w:r w:rsidR="00706849" w:rsidRPr="00234A9A">
              <w:rPr>
                <w:rStyle w:val="Hyperlink"/>
                <w:noProof/>
              </w:rPr>
              <w:t>9.</w:t>
            </w:r>
            <w:r w:rsidR="00706849">
              <w:rPr>
                <w:noProof/>
              </w:rPr>
              <w:tab/>
            </w:r>
            <w:r w:rsidR="00706849" w:rsidRPr="00234A9A">
              <w:rPr>
                <w:rStyle w:val="Hyperlink"/>
                <w:noProof/>
              </w:rPr>
              <w:t>Release After Arrest by Officer</w:t>
            </w:r>
            <w:r w:rsidR="00706849">
              <w:rPr>
                <w:noProof/>
                <w:webHidden/>
              </w:rPr>
              <w:tab/>
            </w:r>
            <w:r w:rsidR="00706849">
              <w:rPr>
                <w:noProof/>
                <w:webHidden/>
              </w:rPr>
              <w:fldChar w:fldCharType="begin"/>
            </w:r>
            <w:r w:rsidR="00706849">
              <w:rPr>
                <w:noProof/>
                <w:webHidden/>
              </w:rPr>
              <w:instrText xml:space="preserve"> PAGEREF _Toc58410208 \h </w:instrText>
            </w:r>
            <w:r w:rsidR="00706849">
              <w:rPr>
                <w:noProof/>
                <w:webHidden/>
              </w:rPr>
            </w:r>
            <w:r w:rsidR="00706849">
              <w:rPr>
                <w:noProof/>
                <w:webHidden/>
              </w:rPr>
              <w:fldChar w:fldCharType="separate"/>
            </w:r>
            <w:r w:rsidR="00706849">
              <w:rPr>
                <w:noProof/>
                <w:webHidden/>
              </w:rPr>
              <w:t>9</w:t>
            </w:r>
            <w:r w:rsidR="00706849">
              <w:rPr>
                <w:noProof/>
                <w:webHidden/>
              </w:rPr>
              <w:fldChar w:fldCharType="end"/>
            </w:r>
          </w:hyperlink>
        </w:p>
        <w:p w14:paraId="4291EA0A" w14:textId="7463BC82" w:rsidR="00706849" w:rsidRDefault="00CF339E">
          <w:pPr>
            <w:pStyle w:val="TOC1"/>
            <w:tabs>
              <w:tab w:val="left" w:pos="660"/>
            </w:tabs>
            <w:rPr>
              <w:noProof/>
            </w:rPr>
          </w:pPr>
          <w:hyperlink w:anchor="_Toc58410209" w:history="1">
            <w:r w:rsidR="00706849" w:rsidRPr="00234A9A">
              <w:rPr>
                <w:rStyle w:val="Hyperlink"/>
                <w:noProof/>
              </w:rPr>
              <w:t>10.</w:t>
            </w:r>
            <w:r w:rsidR="00706849">
              <w:rPr>
                <w:noProof/>
              </w:rPr>
              <w:tab/>
            </w:r>
            <w:r w:rsidR="00706849" w:rsidRPr="00234A9A">
              <w:rPr>
                <w:rStyle w:val="Hyperlink"/>
                <w:noProof/>
              </w:rPr>
              <w:t>Use of Force</w:t>
            </w:r>
            <w:r w:rsidR="00706849">
              <w:rPr>
                <w:noProof/>
                <w:webHidden/>
              </w:rPr>
              <w:tab/>
            </w:r>
            <w:r w:rsidR="00706849">
              <w:rPr>
                <w:noProof/>
                <w:webHidden/>
              </w:rPr>
              <w:fldChar w:fldCharType="begin"/>
            </w:r>
            <w:r w:rsidR="00706849">
              <w:rPr>
                <w:noProof/>
                <w:webHidden/>
              </w:rPr>
              <w:instrText xml:space="preserve"> PAGEREF _Toc58410209 \h </w:instrText>
            </w:r>
            <w:r w:rsidR="00706849">
              <w:rPr>
                <w:noProof/>
                <w:webHidden/>
              </w:rPr>
            </w:r>
            <w:r w:rsidR="00706849">
              <w:rPr>
                <w:noProof/>
                <w:webHidden/>
              </w:rPr>
              <w:fldChar w:fldCharType="separate"/>
            </w:r>
            <w:r w:rsidR="00706849">
              <w:rPr>
                <w:noProof/>
                <w:webHidden/>
              </w:rPr>
              <w:t>9</w:t>
            </w:r>
            <w:r w:rsidR="00706849">
              <w:rPr>
                <w:noProof/>
                <w:webHidden/>
              </w:rPr>
              <w:fldChar w:fldCharType="end"/>
            </w:r>
          </w:hyperlink>
        </w:p>
        <w:p w14:paraId="72CC5374" w14:textId="0C4B298E" w:rsidR="00706849" w:rsidRDefault="00CF339E">
          <w:pPr>
            <w:pStyle w:val="TOC1"/>
            <w:tabs>
              <w:tab w:val="left" w:pos="660"/>
            </w:tabs>
            <w:rPr>
              <w:noProof/>
            </w:rPr>
          </w:pPr>
          <w:hyperlink w:anchor="_Toc58410210" w:history="1">
            <w:r w:rsidR="00706849" w:rsidRPr="00234A9A">
              <w:rPr>
                <w:rStyle w:val="Hyperlink"/>
                <w:noProof/>
              </w:rPr>
              <w:t>11.</w:t>
            </w:r>
            <w:r w:rsidR="00706849">
              <w:rPr>
                <w:noProof/>
              </w:rPr>
              <w:tab/>
            </w:r>
            <w:r w:rsidR="00706849" w:rsidRPr="00234A9A">
              <w:rPr>
                <w:rStyle w:val="Hyperlink"/>
                <w:noProof/>
              </w:rPr>
              <w:t>Civil Action for Trespass Preserved</w:t>
            </w:r>
            <w:r w:rsidR="00706849">
              <w:rPr>
                <w:noProof/>
                <w:webHidden/>
              </w:rPr>
              <w:tab/>
            </w:r>
            <w:r w:rsidR="00706849">
              <w:rPr>
                <w:noProof/>
                <w:webHidden/>
              </w:rPr>
              <w:fldChar w:fldCharType="begin"/>
            </w:r>
            <w:r w:rsidR="00706849">
              <w:rPr>
                <w:noProof/>
                <w:webHidden/>
              </w:rPr>
              <w:instrText xml:space="preserve"> PAGEREF _Toc58410210 \h </w:instrText>
            </w:r>
            <w:r w:rsidR="00706849">
              <w:rPr>
                <w:noProof/>
                <w:webHidden/>
              </w:rPr>
            </w:r>
            <w:r w:rsidR="00706849">
              <w:rPr>
                <w:noProof/>
                <w:webHidden/>
              </w:rPr>
              <w:fldChar w:fldCharType="separate"/>
            </w:r>
            <w:r w:rsidR="00706849">
              <w:rPr>
                <w:noProof/>
                <w:webHidden/>
              </w:rPr>
              <w:t>9</w:t>
            </w:r>
            <w:r w:rsidR="00706849">
              <w:rPr>
                <w:noProof/>
                <w:webHidden/>
              </w:rPr>
              <w:fldChar w:fldCharType="end"/>
            </w:r>
          </w:hyperlink>
        </w:p>
        <w:p w14:paraId="23AA7078" w14:textId="5D5ABCB4" w:rsidR="00706849" w:rsidRDefault="00CF339E">
          <w:pPr>
            <w:pStyle w:val="TOC1"/>
            <w:tabs>
              <w:tab w:val="left" w:pos="660"/>
            </w:tabs>
            <w:rPr>
              <w:noProof/>
            </w:rPr>
          </w:pPr>
          <w:hyperlink w:anchor="_Toc58410211" w:history="1">
            <w:r w:rsidR="00706849" w:rsidRPr="00234A9A">
              <w:rPr>
                <w:rStyle w:val="Hyperlink"/>
                <w:noProof/>
              </w:rPr>
              <w:t>12.</w:t>
            </w:r>
            <w:r w:rsidR="00706849">
              <w:rPr>
                <w:noProof/>
              </w:rPr>
              <w:tab/>
            </w:r>
            <w:r w:rsidR="00706849" w:rsidRPr="00234A9A">
              <w:rPr>
                <w:rStyle w:val="Hyperlink"/>
                <w:noProof/>
              </w:rPr>
              <w:t>Damages and Costs Awards</w:t>
            </w:r>
            <w:r w:rsidR="00706849">
              <w:rPr>
                <w:noProof/>
                <w:webHidden/>
              </w:rPr>
              <w:tab/>
            </w:r>
            <w:r w:rsidR="00706849">
              <w:rPr>
                <w:noProof/>
                <w:webHidden/>
              </w:rPr>
              <w:fldChar w:fldCharType="begin"/>
            </w:r>
            <w:r w:rsidR="00706849">
              <w:rPr>
                <w:noProof/>
                <w:webHidden/>
              </w:rPr>
              <w:instrText xml:space="preserve"> PAGEREF _Toc58410211 \h </w:instrText>
            </w:r>
            <w:r w:rsidR="00706849">
              <w:rPr>
                <w:noProof/>
                <w:webHidden/>
              </w:rPr>
            </w:r>
            <w:r w:rsidR="00706849">
              <w:rPr>
                <w:noProof/>
                <w:webHidden/>
              </w:rPr>
              <w:fldChar w:fldCharType="separate"/>
            </w:r>
            <w:r w:rsidR="00706849">
              <w:rPr>
                <w:noProof/>
                <w:webHidden/>
              </w:rPr>
              <w:t>10</w:t>
            </w:r>
            <w:r w:rsidR="00706849">
              <w:rPr>
                <w:noProof/>
                <w:webHidden/>
              </w:rPr>
              <w:fldChar w:fldCharType="end"/>
            </w:r>
          </w:hyperlink>
        </w:p>
        <w:p w14:paraId="5CA971A6" w14:textId="109C19ED" w:rsidR="00706849" w:rsidRDefault="00CF339E">
          <w:pPr>
            <w:pStyle w:val="TOC1"/>
            <w:tabs>
              <w:tab w:val="left" w:pos="660"/>
            </w:tabs>
            <w:rPr>
              <w:noProof/>
            </w:rPr>
          </w:pPr>
          <w:hyperlink w:anchor="_Toc58410212" w:history="1">
            <w:r w:rsidR="00706849" w:rsidRPr="00234A9A">
              <w:rPr>
                <w:rStyle w:val="Hyperlink"/>
                <w:noProof/>
              </w:rPr>
              <w:t>13.</w:t>
            </w:r>
            <w:r w:rsidR="00706849">
              <w:rPr>
                <w:noProof/>
              </w:rPr>
              <w:tab/>
            </w:r>
            <w:r w:rsidR="00706849" w:rsidRPr="00234A9A">
              <w:rPr>
                <w:rStyle w:val="Hyperlink"/>
                <w:noProof/>
              </w:rPr>
              <w:t>Civil Action</w:t>
            </w:r>
            <w:r w:rsidR="00706849">
              <w:rPr>
                <w:noProof/>
                <w:webHidden/>
              </w:rPr>
              <w:tab/>
            </w:r>
            <w:r w:rsidR="00706849">
              <w:rPr>
                <w:noProof/>
                <w:webHidden/>
              </w:rPr>
              <w:fldChar w:fldCharType="begin"/>
            </w:r>
            <w:r w:rsidR="00706849">
              <w:rPr>
                <w:noProof/>
                <w:webHidden/>
              </w:rPr>
              <w:instrText xml:space="preserve"> PAGEREF _Toc58410212 \h </w:instrText>
            </w:r>
            <w:r w:rsidR="00706849">
              <w:rPr>
                <w:noProof/>
                <w:webHidden/>
              </w:rPr>
            </w:r>
            <w:r w:rsidR="00706849">
              <w:rPr>
                <w:noProof/>
                <w:webHidden/>
              </w:rPr>
              <w:fldChar w:fldCharType="separate"/>
            </w:r>
            <w:r w:rsidR="00706849">
              <w:rPr>
                <w:noProof/>
                <w:webHidden/>
              </w:rPr>
              <w:t>10</w:t>
            </w:r>
            <w:r w:rsidR="00706849">
              <w:rPr>
                <w:noProof/>
                <w:webHidden/>
              </w:rPr>
              <w:fldChar w:fldCharType="end"/>
            </w:r>
          </w:hyperlink>
        </w:p>
        <w:p w14:paraId="6B79E723" w14:textId="3DCCF7B6" w:rsidR="00706849" w:rsidRDefault="00CF339E">
          <w:pPr>
            <w:pStyle w:val="TOC1"/>
            <w:tabs>
              <w:tab w:val="left" w:pos="660"/>
            </w:tabs>
            <w:rPr>
              <w:noProof/>
            </w:rPr>
          </w:pPr>
          <w:hyperlink w:anchor="_Toc58410213" w:history="1">
            <w:r w:rsidR="00706849" w:rsidRPr="00234A9A">
              <w:rPr>
                <w:rStyle w:val="Hyperlink"/>
                <w:noProof/>
              </w:rPr>
              <w:t>14.</w:t>
            </w:r>
            <w:r w:rsidR="00706849">
              <w:rPr>
                <w:noProof/>
              </w:rPr>
              <w:tab/>
            </w:r>
            <w:r w:rsidR="00706849" w:rsidRPr="00234A9A">
              <w:rPr>
                <w:rStyle w:val="Hyperlink"/>
                <w:noProof/>
              </w:rPr>
              <w:t>Severability</w:t>
            </w:r>
            <w:r w:rsidR="00706849">
              <w:rPr>
                <w:noProof/>
                <w:webHidden/>
              </w:rPr>
              <w:tab/>
            </w:r>
            <w:r w:rsidR="00706849">
              <w:rPr>
                <w:noProof/>
                <w:webHidden/>
              </w:rPr>
              <w:fldChar w:fldCharType="begin"/>
            </w:r>
            <w:r w:rsidR="00706849">
              <w:rPr>
                <w:noProof/>
                <w:webHidden/>
              </w:rPr>
              <w:instrText xml:space="preserve"> PAGEREF _Toc58410213 \h </w:instrText>
            </w:r>
            <w:r w:rsidR="00706849">
              <w:rPr>
                <w:noProof/>
                <w:webHidden/>
              </w:rPr>
            </w:r>
            <w:r w:rsidR="00706849">
              <w:rPr>
                <w:noProof/>
                <w:webHidden/>
              </w:rPr>
              <w:fldChar w:fldCharType="separate"/>
            </w:r>
            <w:r w:rsidR="00706849">
              <w:rPr>
                <w:noProof/>
                <w:webHidden/>
              </w:rPr>
              <w:t>10</w:t>
            </w:r>
            <w:r w:rsidR="00706849">
              <w:rPr>
                <w:noProof/>
                <w:webHidden/>
              </w:rPr>
              <w:fldChar w:fldCharType="end"/>
            </w:r>
          </w:hyperlink>
        </w:p>
        <w:p w14:paraId="3EA510E4" w14:textId="24416A59" w:rsidR="00706849" w:rsidRDefault="00CF339E">
          <w:pPr>
            <w:pStyle w:val="TOC1"/>
            <w:tabs>
              <w:tab w:val="left" w:pos="660"/>
            </w:tabs>
            <w:rPr>
              <w:noProof/>
            </w:rPr>
          </w:pPr>
          <w:hyperlink w:anchor="_Toc58410214" w:history="1">
            <w:r w:rsidR="00706849" w:rsidRPr="00234A9A">
              <w:rPr>
                <w:rStyle w:val="Hyperlink"/>
                <w:noProof/>
              </w:rPr>
              <w:t>15.</w:t>
            </w:r>
            <w:r w:rsidR="00706849">
              <w:rPr>
                <w:noProof/>
              </w:rPr>
              <w:tab/>
            </w:r>
            <w:r w:rsidR="00706849" w:rsidRPr="00234A9A">
              <w:rPr>
                <w:rStyle w:val="Hyperlink"/>
                <w:noProof/>
              </w:rPr>
              <w:t>Offence</w:t>
            </w:r>
            <w:r w:rsidR="00706849">
              <w:rPr>
                <w:noProof/>
                <w:webHidden/>
              </w:rPr>
              <w:tab/>
            </w:r>
            <w:r w:rsidR="00706849">
              <w:rPr>
                <w:noProof/>
                <w:webHidden/>
              </w:rPr>
              <w:fldChar w:fldCharType="begin"/>
            </w:r>
            <w:r w:rsidR="00706849">
              <w:rPr>
                <w:noProof/>
                <w:webHidden/>
              </w:rPr>
              <w:instrText xml:space="preserve"> PAGEREF _Toc58410214 \h </w:instrText>
            </w:r>
            <w:r w:rsidR="00706849">
              <w:rPr>
                <w:noProof/>
                <w:webHidden/>
              </w:rPr>
            </w:r>
            <w:r w:rsidR="00706849">
              <w:rPr>
                <w:noProof/>
                <w:webHidden/>
              </w:rPr>
              <w:fldChar w:fldCharType="separate"/>
            </w:r>
            <w:r w:rsidR="00706849">
              <w:rPr>
                <w:noProof/>
                <w:webHidden/>
              </w:rPr>
              <w:t>11</w:t>
            </w:r>
            <w:r w:rsidR="00706849">
              <w:rPr>
                <w:noProof/>
                <w:webHidden/>
              </w:rPr>
              <w:fldChar w:fldCharType="end"/>
            </w:r>
          </w:hyperlink>
        </w:p>
        <w:p w14:paraId="663EA2E7" w14:textId="2DCFD5A3" w:rsidR="00FF6E56" w:rsidRDefault="00FF6E56" w:rsidP="00576EFB">
          <w:pPr>
            <w:spacing w:before="120" w:after="0"/>
          </w:pPr>
          <w:r>
            <w:rPr>
              <w:b/>
              <w:bCs/>
              <w:noProof/>
            </w:rPr>
            <w:fldChar w:fldCharType="end"/>
          </w:r>
        </w:p>
      </w:sdtContent>
    </w:sdt>
    <w:p w14:paraId="1C69CF0E" w14:textId="300C0998" w:rsidR="00875319" w:rsidRDefault="00875319" w:rsidP="00C20579">
      <w:pPr>
        <w:rPr>
          <w:caps/>
        </w:rPr>
      </w:pPr>
    </w:p>
    <w:p w14:paraId="416D0270" w14:textId="77777777" w:rsidR="00576EFB" w:rsidRDefault="00576EFB">
      <w:pPr>
        <w:spacing w:before="0" w:after="160" w:line="259" w:lineRule="auto"/>
        <w:rPr>
          <w:rFonts w:asciiTheme="majorHAnsi" w:eastAsiaTheme="majorEastAsia" w:hAnsiTheme="majorHAnsi" w:cstheme="majorBidi"/>
          <w:b/>
          <w:caps/>
          <w:color w:val="595959" w:themeColor="text1" w:themeTint="A6"/>
          <w:sz w:val="24"/>
          <w:szCs w:val="36"/>
        </w:rPr>
      </w:pPr>
      <w:r>
        <w:br w:type="page"/>
      </w:r>
    </w:p>
    <w:p w14:paraId="35EB4508" w14:textId="29CD3B69" w:rsidR="00875319" w:rsidRPr="00875319" w:rsidRDefault="00875319" w:rsidP="00C20579">
      <w:pPr>
        <w:pStyle w:val="Heading1"/>
      </w:pPr>
      <w:bookmarkStart w:id="1" w:name="_Toc58410199"/>
      <w:r w:rsidRPr="00875319">
        <w:lastRenderedPageBreak/>
        <w:t>P</w:t>
      </w:r>
      <w:r w:rsidR="00576EFB">
        <w:t>reamble</w:t>
      </w:r>
      <w:bookmarkEnd w:id="1"/>
    </w:p>
    <w:p w14:paraId="3CE65BF5" w14:textId="56B9FB3F" w:rsidR="00DF2931" w:rsidRPr="00875319" w:rsidRDefault="00DF2931" w:rsidP="00DF2931">
      <w:pPr>
        <w:ind w:left="720" w:hanging="720"/>
      </w:pPr>
      <w:r w:rsidRPr="00F50209">
        <w:rPr>
          <w:b/>
        </w:rPr>
        <w:t>Whereas</w:t>
      </w:r>
      <w:r w:rsidRPr="00875319">
        <w:t xml:space="preserve"> the Mississauga First Nation have the </w:t>
      </w:r>
      <w:r w:rsidR="00B951ED">
        <w:t>I</w:t>
      </w:r>
      <w:r w:rsidRPr="00875319">
        <w:t xml:space="preserve">nherent </w:t>
      </w:r>
      <w:r w:rsidR="00B951ED">
        <w:t>R</w:t>
      </w:r>
      <w:r w:rsidRPr="00875319">
        <w:t>ight given by the Creator to enact any law necessary in order to protect and preserve our Anishinaabe culture, to protect our lands, our language, customs, traditions and practices;</w:t>
      </w:r>
    </w:p>
    <w:p w14:paraId="1DC4258A" w14:textId="6C629773" w:rsidR="00875319" w:rsidRDefault="00875319" w:rsidP="00FF6E56">
      <w:pPr>
        <w:ind w:left="720" w:hanging="720"/>
      </w:pPr>
      <w:r w:rsidRPr="00F50209">
        <w:rPr>
          <w:b/>
        </w:rPr>
        <w:t>Whereas</w:t>
      </w:r>
      <w:r w:rsidRPr="00875319">
        <w:t xml:space="preserve"> Mississauga First Nation deems it advisable and in the best interests of Mississauga First Nation to enact a Law to provide for the protection of the community, children and the vulnerable on Mississauga Lands from violent crime, exposure to illegal drugs and sexual exploitation and abuse;</w:t>
      </w:r>
    </w:p>
    <w:p w14:paraId="5A1E62AC" w14:textId="321893CD" w:rsidR="00AF02ED" w:rsidRPr="00AF02ED" w:rsidRDefault="00DF2931" w:rsidP="00AF02ED">
      <w:pPr>
        <w:ind w:left="720" w:hanging="720"/>
      </w:pPr>
      <w:r w:rsidRPr="00F50209">
        <w:rPr>
          <w:b/>
        </w:rPr>
        <w:t>Whereas</w:t>
      </w:r>
      <w:r w:rsidRPr="00875319">
        <w:t xml:space="preserve"> Mississauga First Nation</w:t>
      </w:r>
      <w:r>
        <w:t xml:space="preserve"> has researched and consulted with Elders on </w:t>
      </w:r>
      <w:r w:rsidR="00AF02ED">
        <w:t>traditional methods of peacekeeping when an individual poses a threat to the community or spec</w:t>
      </w:r>
      <w:r w:rsidR="00573FFC">
        <w:t xml:space="preserve">ific community members includes </w:t>
      </w:r>
      <w:r w:rsidR="00AF02ED">
        <w:t xml:space="preserve">a period of separation along with restorative justice </w:t>
      </w:r>
      <w:r w:rsidR="00326146">
        <w:t>measures;</w:t>
      </w:r>
    </w:p>
    <w:p w14:paraId="37E1EF78" w14:textId="14C90D50" w:rsidR="00875319" w:rsidRPr="00875319" w:rsidRDefault="00875319" w:rsidP="00FF6E56">
      <w:pPr>
        <w:ind w:left="720" w:hanging="720"/>
      </w:pPr>
      <w:r w:rsidRPr="00F50209">
        <w:rPr>
          <w:b/>
        </w:rPr>
        <w:t>Whereas</w:t>
      </w:r>
      <w:r w:rsidRPr="00875319">
        <w:t xml:space="preserve"> we the citizens of Mississauga First Nation exercise our </w:t>
      </w:r>
      <w:r w:rsidR="00B951ED">
        <w:t>I</w:t>
      </w:r>
      <w:r w:rsidRPr="00875319">
        <w:t xml:space="preserve">nherent </w:t>
      </w:r>
      <w:r w:rsidR="00AF02ED">
        <w:t xml:space="preserve">Indigenous </w:t>
      </w:r>
      <w:r w:rsidRPr="00875319">
        <w:t xml:space="preserve">and </w:t>
      </w:r>
      <w:r w:rsidR="00B951ED">
        <w:t>T</w:t>
      </w:r>
      <w:r w:rsidRPr="00875319">
        <w:t xml:space="preserve">reaty </w:t>
      </w:r>
      <w:r w:rsidR="00B951ED">
        <w:t>R</w:t>
      </w:r>
      <w:r w:rsidRPr="00875319">
        <w:t xml:space="preserve">ights to govern ourselves through enacting our own laws through our own </w:t>
      </w:r>
      <w:proofErr w:type="spellStart"/>
      <w:r w:rsidRPr="00875319">
        <w:t>Misswezahging</w:t>
      </w:r>
      <w:proofErr w:type="spellEnd"/>
      <w:r w:rsidRPr="00875319">
        <w:t xml:space="preserve"> Constitution, duly ratified March 15, 2015;</w:t>
      </w:r>
    </w:p>
    <w:p w14:paraId="71AC9D6A" w14:textId="77777777" w:rsidR="00875319" w:rsidRPr="00875319" w:rsidRDefault="00875319" w:rsidP="00FF6E56">
      <w:pPr>
        <w:ind w:left="720" w:hanging="720"/>
      </w:pPr>
      <w:r w:rsidRPr="00F50209">
        <w:rPr>
          <w:b/>
        </w:rPr>
        <w:t>Whereas</w:t>
      </w:r>
      <w:r w:rsidRPr="00875319">
        <w:t xml:space="preserve"> the Mississauga First Nation has entered into the Framework Agreement on First Nation Land Management with Canada (February 12, 1996, as amended: the "Framework Agreement"), which was ratified on behalf of the Government of Canada by the First Nations Land Management Act (1999);</w:t>
      </w:r>
    </w:p>
    <w:p w14:paraId="061FEF03" w14:textId="77777777" w:rsidR="00875319" w:rsidRPr="00875319" w:rsidRDefault="00875319" w:rsidP="00FF6E56">
      <w:pPr>
        <w:ind w:left="720" w:hanging="720"/>
      </w:pPr>
      <w:r w:rsidRPr="00F50209">
        <w:rPr>
          <w:b/>
        </w:rPr>
        <w:t>Whereas</w:t>
      </w:r>
      <w:r w:rsidRPr="00875319">
        <w:t xml:space="preserve"> the Mississauga First Nation ratified the Framework Agreement and brought its Land Code into effect on August 1, 2009; and,</w:t>
      </w:r>
    </w:p>
    <w:p w14:paraId="1220F12D" w14:textId="77777777" w:rsidR="00875319" w:rsidRPr="00875319" w:rsidRDefault="00875319" w:rsidP="00FF6E56">
      <w:pPr>
        <w:ind w:left="720" w:hanging="720"/>
      </w:pPr>
      <w:r w:rsidRPr="00F50209">
        <w:rPr>
          <w:b/>
        </w:rPr>
        <w:t>Whereas</w:t>
      </w:r>
      <w:r w:rsidRPr="00875319">
        <w:t>, pursuant to the Mississauga Land Code, laws may be enacted to protect Mississauga Land, the use and benefit of Mississauga Land, the occupation of Mississauga Land, residence on Mississauga Land, and the creation of offences, penalties and remedies for violations of Mississauga laws;</w:t>
      </w:r>
    </w:p>
    <w:p w14:paraId="14D10FD6" w14:textId="6571C617" w:rsidR="00875319" w:rsidRPr="00F50209" w:rsidRDefault="00875319" w:rsidP="00FF6E56">
      <w:pPr>
        <w:ind w:left="720" w:hanging="720"/>
        <w:rPr>
          <w:b/>
        </w:rPr>
      </w:pPr>
      <w:r w:rsidRPr="00F50209">
        <w:rPr>
          <w:b/>
        </w:rPr>
        <w:t xml:space="preserve">NOW THEREFORE, THIS </w:t>
      </w:r>
      <w:r w:rsidR="00DF2931">
        <w:rPr>
          <w:b/>
        </w:rPr>
        <w:t>SAFE SEPARATION LAW</w:t>
      </w:r>
      <w:r w:rsidRPr="00F50209">
        <w:rPr>
          <w:b/>
        </w:rPr>
        <w:t xml:space="preserve"> IS HEREBY ENACTED AS LAW OF THE MISSISSAUGA FIRST NATION.</w:t>
      </w:r>
    </w:p>
    <w:p w14:paraId="335938F8" w14:textId="77777777" w:rsidR="00875319" w:rsidRPr="00875319" w:rsidRDefault="00875319" w:rsidP="00C20579"/>
    <w:p w14:paraId="00EB4CBA" w14:textId="77777777" w:rsidR="00875319" w:rsidRPr="00875319" w:rsidRDefault="00875319" w:rsidP="00C20579">
      <w:r w:rsidRPr="00875319">
        <w:t> </w:t>
      </w:r>
    </w:p>
    <w:p w14:paraId="30048A21" w14:textId="15F81E83" w:rsidR="00875319" w:rsidRPr="00AF02ED" w:rsidRDefault="00875319" w:rsidP="00C20579">
      <w:pPr>
        <w:rPr>
          <w:rFonts w:asciiTheme="majorHAnsi" w:eastAsiaTheme="majorEastAsia" w:hAnsiTheme="majorHAnsi" w:cstheme="majorBidi"/>
          <w:caps/>
          <w:color w:val="595959" w:themeColor="text1" w:themeTint="A6"/>
          <w:sz w:val="24"/>
          <w:szCs w:val="36"/>
        </w:rPr>
      </w:pPr>
      <w:r>
        <w:br w:type="page"/>
      </w:r>
    </w:p>
    <w:p w14:paraId="527002E4" w14:textId="6EBCA162" w:rsidR="00875319" w:rsidRPr="00875319" w:rsidRDefault="00875319" w:rsidP="006D7022">
      <w:pPr>
        <w:pStyle w:val="Heading1"/>
        <w:numPr>
          <w:ilvl w:val="0"/>
          <w:numId w:val="1"/>
        </w:numPr>
      </w:pPr>
      <w:bookmarkStart w:id="2" w:name="_Toc58410200"/>
      <w:r>
        <w:lastRenderedPageBreak/>
        <w:t>Application of this Law</w:t>
      </w:r>
      <w:bookmarkEnd w:id="2"/>
    </w:p>
    <w:p w14:paraId="2E2BB71A" w14:textId="62A86D20" w:rsidR="00875319" w:rsidRDefault="00875319" w:rsidP="00F50209">
      <w:pPr>
        <w:pStyle w:val="ListParagraph"/>
        <w:numPr>
          <w:ilvl w:val="1"/>
          <w:numId w:val="1"/>
        </w:numPr>
        <w:ind w:left="1200" w:hanging="840"/>
      </w:pPr>
      <w:r w:rsidRPr="00875319">
        <w:t>This law applies to all MFN Land, including community land, and all references hereinafter to land refer to the same.</w:t>
      </w:r>
    </w:p>
    <w:p w14:paraId="5E1C3051" w14:textId="5EAFB2BF" w:rsidR="00875319" w:rsidRPr="00875319" w:rsidRDefault="00573FFC" w:rsidP="00C20579">
      <w:pPr>
        <w:pStyle w:val="ListParagraph"/>
        <w:numPr>
          <w:ilvl w:val="1"/>
          <w:numId w:val="1"/>
        </w:numPr>
        <w:ind w:left="1200" w:hanging="840"/>
      </w:pPr>
      <w:r>
        <w:t>This law applies to all</w:t>
      </w:r>
      <w:r w:rsidR="001C34AA">
        <w:t xml:space="preserve"> individuals both</w:t>
      </w:r>
      <w:r>
        <w:t xml:space="preserve"> Mississauga First Nation </w:t>
      </w:r>
      <w:r w:rsidR="001C34AA">
        <w:t>members and not who reside on MFN Land.</w:t>
      </w:r>
    </w:p>
    <w:p w14:paraId="0B31742C" w14:textId="77777777" w:rsidR="00706849" w:rsidRPr="00875319" w:rsidRDefault="00706849" w:rsidP="00706849">
      <w:pPr>
        <w:pStyle w:val="Heading1"/>
        <w:numPr>
          <w:ilvl w:val="0"/>
          <w:numId w:val="1"/>
        </w:numPr>
      </w:pPr>
      <w:bookmarkStart w:id="3" w:name="_Toc58410201"/>
      <w:r w:rsidRPr="00875319">
        <w:t xml:space="preserve">Residency and Access Rights </w:t>
      </w:r>
    </w:p>
    <w:p w14:paraId="0342711D" w14:textId="0F6BB34B" w:rsidR="00706849" w:rsidRDefault="00706849" w:rsidP="00706849">
      <w:pPr>
        <w:pStyle w:val="ListParagraph"/>
        <w:numPr>
          <w:ilvl w:val="1"/>
          <w:numId w:val="1"/>
        </w:numPr>
        <w:ind w:left="1200" w:hanging="840"/>
      </w:pPr>
      <w:r w:rsidRPr="00875319">
        <w:t xml:space="preserve">For the purposes of this law Residency and Access Rights on MFN Land are defined in </w:t>
      </w:r>
      <w:r w:rsidR="00B951ED">
        <w:t>S</w:t>
      </w:r>
      <w:r w:rsidRPr="00875319">
        <w:t>ection 37 of the Mississaug</w:t>
      </w:r>
      <w:r>
        <w:t>a First Nation Land Code, 2009.</w:t>
      </w:r>
    </w:p>
    <w:p w14:paraId="6D5E688B" w14:textId="2C005FD2" w:rsidR="00AF02ED" w:rsidRPr="00875319" w:rsidRDefault="00AF02ED" w:rsidP="00AF02ED">
      <w:pPr>
        <w:pStyle w:val="Heading1"/>
        <w:numPr>
          <w:ilvl w:val="0"/>
          <w:numId w:val="1"/>
        </w:numPr>
      </w:pPr>
      <w:r w:rsidRPr="00875319">
        <w:t>Council Authority</w:t>
      </w:r>
      <w:bookmarkEnd w:id="3"/>
    </w:p>
    <w:p w14:paraId="131342FC" w14:textId="14F2B1E1" w:rsidR="001C34AA" w:rsidRPr="00875319" w:rsidRDefault="001C34AA" w:rsidP="001C34AA">
      <w:pPr>
        <w:pStyle w:val="ListParagraph"/>
        <w:numPr>
          <w:ilvl w:val="1"/>
          <w:numId w:val="1"/>
        </w:numPr>
        <w:ind w:left="1200" w:hanging="840"/>
      </w:pPr>
      <w:r w:rsidRPr="00875319">
        <w:t>Council may, by resolution, provide that a person who breaches</w:t>
      </w:r>
      <w:r>
        <w:t xml:space="preserve"> </w:t>
      </w:r>
      <w:r w:rsidRPr="00875319">
        <w:t>a</w:t>
      </w:r>
      <w:r>
        <w:t>ny</w:t>
      </w:r>
      <w:r w:rsidRPr="00875319">
        <w:t xml:space="preserve"> rule or regulation</w:t>
      </w:r>
      <w:r>
        <w:t xml:space="preserve"> promulgated under this law</w:t>
      </w:r>
      <w:r w:rsidRPr="00875319">
        <w:t xml:space="preserve">, or the terms of any permit authorized under this </w:t>
      </w:r>
      <w:r w:rsidR="00A97D9F">
        <w:t>S</w:t>
      </w:r>
      <w:r w:rsidRPr="00875319">
        <w:t xml:space="preserve">ection, or who is charged with a violation of this law, </w:t>
      </w:r>
      <w:r>
        <w:t xml:space="preserve">has their right to </w:t>
      </w:r>
      <w:r w:rsidRPr="00875319">
        <w:t>enter</w:t>
      </w:r>
      <w:r>
        <w:t xml:space="preserve">, attend </w:t>
      </w:r>
      <w:r w:rsidRPr="00875319">
        <w:t>on</w:t>
      </w:r>
      <w:r>
        <w:t>,</w:t>
      </w:r>
      <w:r w:rsidRPr="00875319">
        <w:t xml:space="preserve"> or remaining on any or all MFN Land for such period of time as set out in the resol</w:t>
      </w:r>
      <w:r>
        <w:t>ution.</w:t>
      </w:r>
    </w:p>
    <w:p w14:paraId="59DD967A" w14:textId="77777777" w:rsidR="00AF02ED" w:rsidRPr="00875319" w:rsidRDefault="00AF02ED" w:rsidP="00AF02ED">
      <w:pPr>
        <w:pStyle w:val="ListParagraph"/>
        <w:numPr>
          <w:ilvl w:val="1"/>
          <w:numId w:val="1"/>
        </w:numPr>
        <w:ind w:left="1200" w:hanging="840"/>
      </w:pPr>
      <w:r w:rsidRPr="00875319">
        <w:t>Council may, by resolution, set out rules and regulations for the use of any community land, including arenas, community halls, recreational facilities, pools, baseball and soccer fields, schools, health clinics</w:t>
      </w:r>
      <w:r>
        <w:t xml:space="preserve"> and similar uses and purposes.</w:t>
      </w:r>
    </w:p>
    <w:p w14:paraId="293D677E" w14:textId="77777777" w:rsidR="00AF02ED" w:rsidRPr="00875319" w:rsidRDefault="00AF02ED" w:rsidP="00AF02ED">
      <w:pPr>
        <w:pStyle w:val="ListParagraph"/>
        <w:numPr>
          <w:ilvl w:val="1"/>
          <w:numId w:val="1"/>
        </w:numPr>
        <w:ind w:left="1200" w:hanging="840"/>
      </w:pPr>
      <w:r w:rsidRPr="00875319">
        <w:t>Council may, by resolution, prohibit entry or activity on community land, provided that notice is given that the entry to the land is prohibited or that one or more activit</w:t>
      </w:r>
      <w:r>
        <w:t>ies are prohibited on the land.</w:t>
      </w:r>
    </w:p>
    <w:p w14:paraId="33B82245" w14:textId="77777777" w:rsidR="00AF02ED" w:rsidRPr="00875319" w:rsidRDefault="00AF02ED" w:rsidP="00AF02ED">
      <w:pPr>
        <w:pStyle w:val="ListParagraph"/>
        <w:numPr>
          <w:ilvl w:val="1"/>
          <w:numId w:val="1"/>
        </w:numPr>
        <w:ind w:left="1200" w:hanging="840"/>
      </w:pPr>
      <w:r w:rsidRPr="00875319">
        <w:t xml:space="preserve">Council may, by resolution, regulate the hours or seasons in which community land may be used for specific purposes, impose limits on the activities </w:t>
      </w:r>
      <w:r>
        <w:t xml:space="preserve">that can </w:t>
      </w:r>
      <w:r w:rsidRPr="00875319">
        <w:t>be engaged in and may impose a requirement for a permit to engage in such activities or purposes</w:t>
      </w:r>
      <w:r>
        <w:t>.</w:t>
      </w:r>
    </w:p>
    <w:p w14:paraId="3A076E35" w14:textId="77777777" w:rsidR="00AF02ED" w:rsidRPr="00875319" w:rsidRDefault="00AF02ED" w:rsidP="00AF02ED">
      <w:pPr>
        <w:pStyle w:val="ListParagraph"/>
        <w:numPr>
          <w:ilvl w:val="1"/>
          <w:numId w:val="1"/>
        </w:numPr>
        <w:ind w:left="1200" w:hanging="840"/>
      </w:pPr>
      <w:r w:rsidRPr="00875319">
        <w:t xml:space="preserve">Council may set out in a penalty schedule by resolution such alternative measures in order to restore the harmony and compliance in the community. </w:t>
      </w:r>
    </w:p>
    <w:p w14:paraId="270D78E8" w14:textId="2B9731AF" w:rsidR="00AF02ED" w:rsidRPr="00875319" w:rsidRDefault="00AF02ED" w:rsidP="00AF02ED">
      <w:pPr>
        <w:pStyle w:val="ListParagraph"/>
        <w:numPr>
          <w:ilvl w:val="1"/>
          <w:numId w:val="1"/>
        </w:numPr>
        <w:ind w:left="1200" w:hanging="840"/>
      </w:pPr>
      <w:r w:rsidRPr="00875319">
        <w:t>Council may recommend and direct</w:t>
      </w:r>
      <w:r w:rsidRPr="00B87095">
        <w:t xml:space="preserve"> </w:t>
      </w:r>
      <w:r w:rsidRPr="00875319">
        <w:t>by resolution</w:t>
      </w:r>
      <w:r>
        <w:t xml:space="preserve">, </w:t>
      </w:r>
      <w:r w:rsidRPr="00875319">
        <w:t>prior to charges being laid,</w:t>
      </w:r>
      <w:r>
        <w:t xml:space="preserve"> </w:t>
      </w:r>
      <w:r w:rsidRPr="00875319">
        <w:t xml:space="preserve">that a person that allegedly </w:t>
      </w:r>
      <w:r w:rsidR="00573FFC" w:rsidRPr="00875319">
        <w:t>commit</w:t>
      </w:r>
      <w:r w:rsidR="00573FFC">
        <w:t>ted</w:t>
      </w:r>
      <w:r w:rsidRPr="00875319">
        <w:t xml:space="preserve"> any offence against this law </w:t>
      </w:r>
      <w:r>
        <w:t>may</w:t>
      </w:r>
      <w:r w:rsidRPr="00875319">
        <w:t xml:space="preserve"> participate in </w:t>
      </w:r>
      <w:r>
        <w:t xml:space="preserve">specific </w:t>
      </w:r>
      <w:r w:rsidRPr="00875319">
        <w:t>alternative measures</w:t>
      </w:r>
      <w:r>
        <w:t xml:space="preserve"> rather than be charged</w:t>
      </w:r>
      <w:r w:rsidRPr="00875319">
        <w:t xml:space="preserve"> in order to restore the harmony and compliance in the community. </w:t>
      </w:r>
    </w:p>
    <w:p w14:paraId="4BA8FD40" w14:textId="6E6829DA" w:rsidR="002120C1" w:rsidRDefault="002120C1" w:rsidP="002120C1">
      <w:pPr>
        <w:pStyle w:val="Heading1"/>
        <w:numPr>
          <w:ilvl w:val="0"/>
          <w:numId w:val="1"/>
        </w:numPr>
      </w:pPr>
      <w:bookmarkStart w:id="4" w:name="_Toc58410202"/>
      <w:r>
        <w:lastRenderedPageBreak/>
        <w:t>Safe Separation Order</w:t>
      </w:r>
      <w:bookmarkEnd w:id="4"/>
    </w:p>
    <w:p w14:paraId="343950B1" w14:textId="3B7E9CFE" w:rsidR="002120C1" w:rsidRDefault="002120C1" w:rsidP="002120C1">
      <w:pPr>
        <w:pStyle w:val="ListParagraph"/>
        <w:numPr>
          <w:ilvl w:val="1"/>
          <w:numId w:val="1"/>
        </w:numPr>
        <w:ind w:left="1200" w:hanging="840"/>
      </w:pPr>
      <w:r w:rsidRPr="00875319">
        <w:t xml:space="preserve">Council may </w:t>
      </w:r>
      <w:r w:rsidR="006C6F57">
        <w:t xml:space="preserve">issue a Safe Separation Order to </w:t>
      </w:r>
      <w:r w:rsidRPr="00875319">
        <w:t xml:space="preserve">revoke </w:t>
      </w:r>
      <w:r w:rsidR="00671174" w:rsidRPr="00875319">
        <w:t>a</w:t>
      </w:r>
      <w:r w:rsidRPr="00875319">
        <w:t xml:space="preserve"> person’s right to </w:t>
      </w:r>
      <w:r w:rsidR="001C34AA">
        <w:t>be on any or all Community land</w:t>
      </w:r>
      <w:r w:rsidRPr="00875319">
        <w:t>, if, in the opinion of Council,</w:t>
      </w:r>
      <w:r w:rsidRPr="007278C7">
        <w:t xml:space="preserve"> </w:t>
      </w:r>
      <w:r w:rsidRPr="00875319">
        <w:t>it is in the best interests of the Mississauga First Nation, its land, assets</w:t>
      </w:r>
      <w:r>
        <w:t>,</w:t>
      </w:r>
      <w:r w:rsidRPr="00875319">
        <w:t xml:space="preserve"> any member</w:t>
      </w:r>
      <w:r>
        <w:t xml:space="preserve"> and invitees, and,</w:t>
      </w:r>
    </w:p>
    <w:p w14:paraId="788F4134" w14:textId="77777777" w:rsidR="002120C1" w:rsidRPr="00875319" w:rsidRDefault="002120C1" w:rsidP="002120C1">
      <w:pPr>
        <w:pStyle w:val="ListParagraph"/>
        <w:numPr>
          <w:ilvl w:val="2"/>
          <w:numId w:val="1"/>
        </w:numPr>
        <w:ind w:left="2640" w:hanging="1080"/>
      </w:pPr>
      <w:r>
        <w:t xml:space="preserve">the </w:t>
      </w:r>
      <w:r w:rsidRPr="00875319">
        <w:t xml:space="preserve">personal </w:t>
      </w:r>
      <w:r>
        <w:t>property or</w:t>
      </w:r>
      <w:r w:rsidRPr="00875319">
        <w:t xml:space="preserve"> </w:t>
      </w:r>
      <w:r>
        <w:t xml:space="preserve">personal </w:t>
      </w:r>
      <w:r w:rsidRPr="00875319">
        <w:t xml:space="preserve">safety of persons entitled to use </w:t>
      </w:r>
      <w:r>
        <w:t>or</w:t>
      </w:r>
      <w:r w:rsidRPr="00875319">
        <w:t xml:space="preserve"> occupy MFN Land</w:t>
      </w:r>
      <w:r>
        <w:t>, or the personal property or personal safety of any invitees or guests on the MFN Land; or,</w:t>
      </w:r>
    </w:p>
    <w:p w14:paraId="4C2643BE" w14:textId="72FD7801" w:rsidR="002120C1" w:rsidRDefault="002120C1" w:rsidP="002120C1">
      <w:pPr>
        <w:pStyle w:val="ListParagraph"/>
        <w:numPr>
          <w:ilvl w:val="2"/>
          <w:numId w:val="1"/>
        </w:numPr>
        <w:ind w:left="2640" w:hanging="1080"/>
      </w:pPr>
      <w:r w:rsidRPr="00875319">
        <w:t>they pose a danger to MFN Land</w:t>
      </w:r>
      <w:r>
        <w:t xml:space="preserve">, assets or property. </w:t>
      </w:r>
    </w:p>
    <w:p w14:paraId="10453C5D" w14:textId="77777777" w:rsidR="0099505E" w:rsidRDefault="001C34AA" w:rsidP="0099505E">
      <w:pPr>
        <w:pStyle w:val="ListParagraph"/>
        <w:numPr>
          <w:ilvl w:val="1"/>
          <w:numId w:val="1"/>
        </w:numPr>
        <w:ind w:left="1200" w:hanging="840"/>
      </w:pPr>
      <w:r w:rsidRPr="00875319">
        <w:t xml:space="preserve">Council shall make every attempt to </w:t>
      </w:r>
      <w:r w:rsidR="0099505E">
        <w:t xml:space="preserve">resolve the problem through the following escalating measures before issuing a Safe Separation Order </w:t>
      </w:r>
      <w:r w:rsidRPr="00875319">
        <w:t>in an effort to promote the complianc</w:t>
      </w:r>
      <w:r w:rsidR="0099505E">
        <w:t>e and harmony of the community:</w:t>
      </w:r>
    </w:p>
    <w:p w14:paraId="57F6B7EB" w14:textId="77777777" w:rsidR="0099505E" w:rsidRDefault="0099505E" w:rsidP="0099505E">
      <w:pPr>
        <w:pStyle w:val="ListParagraph"/>
        <w:numPr>
          <w:ilvl w:val="2"/>
          <w:numId w:val="1"/>
        </w:numPr>
        <w:ind w:left="2640" w:hanging="1080"/>
      </w:pPr>
      <w:r w:rsidRPr="00A97D9F">
        <w:rPr>
          <w:b/>
          <w:bCs/>
        </w:rPr>
        <w:t xml:space="preserve">Issue a </w:t>
      </w:r>
      <w:r w:rsidR="001C34AA" w:rsidRPr="00A97D9F">
        <w:rPr>
          <w:b/>
          <w:bCs/>
        </w:rPr>
        <w:t>Compliance Request:</w:t>
      </w:r>
      <w:r w:rsidR="001C34AA">
        <w:t xml:space="preserve"> Members will be given notice of what violations to </w:t>
      </w:r>
      <w:r>
        <w:t>community safety</w:t>
      </w:r>
      <w:r w:rsidR="001C34AA">
        <w:t xml:space="preserve"> occurred and what they can do to remedy the situation. </w:t>
      </w:r>
    </w:p>
    <w:p w14:paraId="6E347855" w14:textId="77777777" w:rsidR="001F524F" w:rsidRDefault="001F524F" w:rsidP="001F524F">
      <w:pPr>
        <w:pStyle w:val="ListParagraph"/>
        <w:numPr>
          <w:ilvl w:val="2"/>
          <w:numId w:val="1"/>
        </w:numPr>
        <w:ind w:left="2640" w:hanging="1080"/>
      </w:pPr>
      <w:r w:rsidRPr="00A97D9F">
        <w:rPr>
          <w:b/>
          <w:bCs/>
        </w:rPr>
        <w:t>Offer Remedial Plan</w:t>
      </w:r>
      <w:r w:rsidR="001C34AA" w:rsidRPr="00A97D9F">
        <w:rPr>
          <w:b/>
          <w:bCs/>
        </w:rPr>
        <w:t>:</w:t>
      </w:r>
      <w:r w:rsidR="001C34AA">
        <w:t xml:space="preserve"> Members who violate </w:t>
      </w:r>
      <w:r w:rsidR="0099505E">
        <w:t>community safety</w:t>
      </w:r>
      <w:r w:rsidR="001C34AA">
        <w:t xml:space="preserve"> </w:t>
      </w:r>
      <w:r w:rsidR="0099505E">
        <w:t>will be offered</w:t>
      </w:r>
      <w:r>
        <w:t xml:space="preserve"> classes, group sessions, or programming to productively remedy behavioral issues.</w:t>
      </w:r>
    </w:p>
    <w:p w14:paraId="28CA8567" w14:textId="77777777" w:rsidR="001F524F" w:rsidRDefault="001F524F" w:rsidP="001F524F">
      <w:pPr>
        <w:pStyle w:val="ListParagraph"/>
        <w:numPr>
          <w:ilvl w:val="2"/>
          <w:numId w:val="1"/>
        </w:numPr>
        <w:ind w:left="2640" w:hanging="1080"/>
      </w:pPr>
      <w:proofErr w:type="spellStart"/>
      <w:r w:rsidRPr="00A97D9F">
        <w:rPr>
          <w:b/>
          <w:bCs/>
        </w:rPr>
        <w:t>Debaakinagewin</w:t>
      </w:r>
      <w:proofErr w:type="spellEnd"/>
      <w:r w:rsidRPr="00A97D9F">
        <w:rPr>
          <w:b/>
          <w:bCs/>
        </w:rPr>
        <w:t xml:space="preserve"> Circle Attendance</w:t>
      </w:r>
      <w:r w:rsidR="001C34AA" w:rsidRPr="00A97D9F">
        <w:rPr>
          <w:b/>
          <w:bCs/>
        </w:rPr>
        <w:t>:</w:t>
      </w:r>
      <w:r w:rsidR="001C34AA">
        <w:t xml:space="preserve"> Members who continue to violate </w:t>
      </w:r>
      <w:r>
        <w:t xml:space="preserve">community safety </w:t>
      </w:r>
      <w:r w:rsidR="001C34AA">
        <w:t xml:space="preserve">and wish to restore relationships with the community may participate in a designated circle process. </w:t>
      </w:r>
    </w:p>
    <w:p w14:paraId="48290AF6" w14:textId="4C53D0EC" w:rsidR="001C34AA" w:rsidRDefault="001C34AA" w:rsidP="001F524F">
      <w:pPr>
        <w:pStyle w:val="ListParagraph"/>
        <w:numPr>
          <w:ilvl w:val="2"/>
          <w:numId w:val="1"/>
        </w:numPr>
        <w:ind w:left="2640" w:hanging="1080"/>
      </w:pPr>
      <w:r w:rsidRPr="00A97D9F">
        <w:rPr>
          <w:b/>
          <w:bCs/>
        </w:rPr>
        <w:t>Publishing of Names:</w:t>
      </w:r>
      <w:r w:rsidR="001F524F">
        <w:t xml:space="preserve"> In a last attempt to preserve community unity, m</w:t>
      </w:r>
      <w:r>
        <w:t xml:space="preserve">embers who continue to violate </w:t>
      </w:r>
      <w:r w:rsidR="001F524F">
        <w:t xml:space="preserve">community safety, their </w:t>
      </w:r>
      <w:r>
        <w:t xml:space="preserve">names </w:t>
      </w:r>
      <w:r w:rsidR="001F524F">
        <w:t>a</w:t>
      </w:r>
      <w:r>
        <w:t xml:space="preserve">nd a description of the violations </w:t>
      </w:r>
      <w:r w:rsidR="001F524F">
        <w:t>of community safety</w:t>
      </w:r>
      <w:r>
        <w:t xml:space="preserve"> will be published in the newsletter and website.</w:t>
      </w:r>
    </w:p>
    <w:p w14:paraId="62F01E25" w14:textId="63CD6FB3" w:rsidR="002120C1" w:rsidRDefault="001F524F" w:rsidP="002120C1">
      <w:pPr>
        <w:pStyle w:val="ListParagraph"/>
        <w:numPr>
          <w:ilvl w:val="1"/>
          <w:numId w:val="1"/>
        </w:numPr>
        <w:ind w:left="1200" w:hanging="840"/>
      </w:pPr>
      <w:r>
        <w:t>If all preventative measures fail, t</w:t>
      </w:r>
      <w:r w:rsidR="002120C1" w:rsidRPr="00875319">
        <w:t>hen Council shall</w:t>
      </w:r>
      <w:r w:rsidR="002120C1">
        <w:t>,</w:t>
      </w:r>
    </w:p>
    <w:p w14:paraId="30C16090" w14:textId="49228FEA" w:rsidR="002120C1" w:rsidRDefault="002120C1" w:rsidP="002120C1">
      <w:pPr>
        <w:pStyle w:val="ListParagraph"/>
        <w:numPr>
          <w:ilvl w:val="2"/>
          <w:numId w:val="1"/>
        </w:numPr>
        <w:ind w:left="2640" w:hanging="1080"/>
      </w:pPr>
      <w:r w:rsidRPr="00875319">
        <w:t xml:space="preserve">give the individual at least </w:t>
      </w:r>
      <w:r>
        <w:t>6</w:t>
      </w:r>
      <w:r w:rsidRPr="00875319">
        <w:t xml:space="preserve">0 </w:t>
      </w:r>
      <w:r w:rsidR="00326146" w:rsidRPr="00875319">
        <w:t>days’ notice</w:t>
      </w:r>
      <w:r w:rsidRPr="00875319">
        <w:t xml:space="preserve"> of their consideration of the matter, unless there is evidence of a need for urgency;</w:t>
      </w:r>
    </w:p>
    <w:p w14:paraId="05A2361A" w14:textId="77777777" w:rsidR="002120C1" w:rsidRDefault="002120C1" w:rsidP="002120C1">
      <w:pPr>
        <w:pStyle w:val="ListParagraph"/>
        <w:numPr>
          <w:ilvl w:val="2"/>
          <w:numId w:val="1"/>
        </w:numPr>
        <w:ind w:left="2640" w:hanging="1080"/>
      </w:pPr>
      <w:r w:rsidRPr="00875319">
        <w:t xml:space="preserve">provide the person with a summary of the reasons for the proposed action; </w:t>
      </w:r>
    </w:p>
    <w:p w14:paraId="3B02495B" w14:textId="77777777" w:rsidR="002120C1" w:rsidRDefault="002120C1" w:rsidP="002120C1">
      <w:pPr>
        <w:pStyle w:val="ListParagraph"/>
        <w:numPr>
          <w:ilvl w:val="2"/>
          <w:numId w:val="1"/>
        </w:numPr>
        <w:ind w:left="2640" w:hanging="1080"/>
      </w:pPr>
      <w:r w:rsidRPr="00875319">
        <w:lastRenderedPageBreak/>
        <w:t>allow the individual to hear the case made against them, and</w:t>
      </w:r>
      <w:r>
        <w:t xml:space="preserve"> a reasonable opportunity to make</w:t>
      </w:r>
      <w:r w:rsidRPr="00875319">
        <w:t xml:space="preserve"> submissions against that case; and,</w:t>
      </w:r>
    </w:p>
    <w:p w14:paraId="61C4ED97" w14:textId="77777777" w:rsidR="002120C1" w:rsidRDefault="002120C1" w:rsidP="002120C1">
      <w:pPr>
        <w:pStyle w:val="ListParagraph"/>
        <w:numPr>
          <w:ilvl w:val="2"/>
          <w:numId w:val="1"/>
        </w:numPr>
        <w:ind w:left="2640" w:hanging="1080"/>
      </w:pPr>
      <w:r w:rsidRPr="00875319">
        <w:t>make their decision as soon as practicable, and where a person’s right to attend on Mississauga Land are revoked, shall include written reasons for that decision.</w:t>
      </w:r>
    </w:p>
    <w:p w14:paraId="3FECD872" w14:textId="77777777" w:rsidR="00EE153C" w:rsidRDefault="00EE153C" w:rsidP="00EE153C">
      <w:pPr>
        <w:pStyle w:val="ListParagraph"/>
        <w:numPr>
          <w:ilvl w:val="1"/>
          <w:numId w:val="1"/>
        </w:numPr>
        <w:ind w:left="1200" w:hanging="840"/>
      </w:pPr>
      <w:r w:rsidRPr="00875319">
        <w:t xml:space="preserve">The reasons for revocation of an individual’s right shall be brought before Council in writing and supported by evidence from but not limited to members of the community, Police and any other agency that can provide reasons for the revocation of a person’s right. </w:t>
      </w:r>
    </w:p>
    <w:p w14:paraId="5DE9FD40" w14:textId="0D798182" w:rsidR="00EE153C" w:rsidRDefault="00EE153C" w:rsidP="00EE153C">
      <w:pPr>
        <w:pStyle w:val="ListParagraph"/>
        <w:numPr>
          <w:ilvl w:val="1"/>
          <w:numId w:val="1"/>
        </w:numPr>
        <w:ind w:left="1200" w:hanging="840"/>
      </w:pPr>
      <w:r w:rsidRPr="00875319">
        <w:t xml:space="preserve">The person or persons shall be notified in writing of </w:t>
      </w:r>
      <w:r>
        <w:t>Safe Separation Order.</w:t>
      </w:r>
      <w:r w:rsidRPr="00875319">
        <w:t xml:space="preserve"> </w:t>
      </w:r>
    </w:p>
    <w:p w14:paraId="56102235" w14:textId="33154867" w:rsidR="006C6F57" w:rsidRDefault="006C6F57" w:rsidP="002120C1">
      <w:pPr>
        <w:pStyle w:val="ListParagraph"/>
        <w:numPr>
          <w:ilvl w:val="1"/>
          <w:numId w:val="1"/>
        </w:numPr>
        <w:ind w:left="1200" w:hanging="840"/>
      </w:pPr>
      <w:r>
        <w:t xml:space="preserve">Safe Separation Orders can be a maximum of 12 months from the date of issue. At that time Council must revaluate following </w:t>
      </w:r>
      <w:r w:rsidR="001B0206">
        <w:t>S</w:t>
      </w:r>
      <w:r w:rsidR="00706849">
        <w:t>ection</w:t>
      </w:r>
      <w:r>
        <w:t xml:space="preserve"> 3.3 above and then reissue the order if it deems appropriate. </w:t>
      </w:r>
    </w:p>
    <w:p w14:paraId="37F9C017" w14:textId="105A9E6F" w:rsidR="002120C1" w:rsidRDefault="002120C1" w:rsidP="002120C1">
      <w:pPr>
        <w:pStyle w:val="ListParagraph"/>
        <w:numPr>
          <w:ilvl w:val="1"/>
          <w:numId w:val="1"/>
        </w:numPr>
        <w:ind w:left="1200" w:hanging="840"/>
      </w:pPr>
      <w:r w:rsidRPr="00875319">
        <w:t xml:space="preserve">Council may, by subsequent resolution, amend any </w:t>
      </w:r>
      <w:r w:rsidR="00EE153C">
        <w:t>Safe Separation Order</w:t>
      </w:r>
      <w:r w:rsidRPr="00875319">
        <w:t>.</w:t>
      </w:r>
      <w:r>
        <w:t xml:space="preserve"> </w:t>
      </w:r>
      <w:r w:rsidRPr="00875319">
        <w:t xml:space="preserve">A </w:t>
      </w:r>
      <w:r w:rsidR="00EE153C">
        <w:t>Safe Separation Order</w:t>
      </w:r>
      <w:r w:rsidRPr="00875319">
        <w:t xml:space="preserve">, </w:t>
      </w:r>
    </w:p>
    <w:p w14:paraId="034B0E26" w14:textId="77777777" w:rsidR="002120C1" w:rsidRDefault="002120C1" w:rsidP="002120C1">
      <w:pPr>
        <w:pStyle w:val="ListParagraph"/>
        <w:numPr>
          <w:ilvl w:val="2"/>
          <w:numId w:val="1"/>
        </w:numPr>
        <w:ind w:left="2640" w:hanging="1080"/>
      </w:pPr>
      <w:r w:rsidRPr="00875319">
        <w:t>may be for all, or any portion of the MFN Land; and,</w:t>
      </w:r>
    </w:p>
    <w:p w14:paraId="716A6879" w14:textId="77777777" w:rsidR="002120C1" w:rsidRDefault="002120C1" w:rsidP="002120C1">
      <w:pPr>
        <w:pStyle w:val="ListParagraph"/>
        <w:numPr>
          <w:ilvl w:val="2"/>
          <w:numId w:val="1"/>
        </w:numPr>
        <w:ind w:left="2640" w:hanging="1080"/>
      </w:pPr>
      <w:r w:rsidRPr="00875319">
        <w:t>may be issued permanently, or for a specified peri</w:t>
      </w:r>
      <w:r>
        <w:t>od of time in the Council order.</w:t>
      </w:r>
    </w:p>
    <w:p w14:paraId="1B9ABF4C" w14:textId="77777777" w:rsidR="002120C1" w:rsidRDefault="002120C1" w:rsidP="002120C1">
      <w:pPr>
        <w:pStyle w:val="ListParagraph"/>
        <w:numPr>
          <w:ilvl w:val="1"/>
          <w:numId w:val="1"/>
        </w:numPr>
        <w:ind w:left="1200" w:hanging="840"/>
      </w:pPr>
      <w:r w:rsidRPr="00875319">
        <w:t xml:space="preserve">Council shall make best efforts to effect personal service of resolutions made pursuant to this section, unless service can only be </w:t>
      </w:r>
      <w:r>
        <w:t>a</w:t>
      </w:r>
      <w:r w:rsidRPr="00875319">
        <w:t>ffected by other forms of notice. If personal service is not possible, Council shall make best efforts to inform the individual of the notice.</w:t>
      </w:r>
      <w:r>
        <w:t xml:space="preserve"> Council </w:t>
      </w:r>
      <w:r w:rsidRPr="00875319">
        <w:t>shall</w:t>
      </w:r>
      <w:r>
        <w:t xml:space="preserve"> also</w:t>
      </w:r>
      <w:r w:rsidRPr="00875319">
        <w:t xml:space="preserve"> arrange for all such resolutions to be posted on MFN Land as it sees fit and shall inform law enforcement agencies of such resolutions in a timely manner.</w:t>
      </w:r>
    </w:p>
    <w:p w14:paraId="1AA98B66" w14:textId="7C5B0916" w:rsidR="002120C1" w:rsidRDefault="002120C1" w:rsidP="002120C1">
      <w:pPr>
        <w:pStyle w:val="ListParagraph"/>
        <w:numPr>
          <w:ilvl w:val="1"/>
          <w:numId w:val="1"/>
        </w:numPr>
        <w:ind w:left="1200" w:hanging="840"/>
      </w:pPr>
      <w:r w:rsidRPr="00875319">
        <w:t xml:space="preserve">For the purposes of an offense under </w:t>
      </w:r>
      <w:r w:rsidR="001B0206">
        <w:t>Section</w:t>
      </w:r>
      <w:r w:rsidRPr="00875319">
        <w:t>. 3</w:t>
      </w:r>
      <w:r>
        <w:t>-9</w:t>
      </w:r>
      <w:r w:rsidRPr="00875319">
        <w:t xml:space="preserve"> above, willful or intentional avoidance of services of a notice under this part will not be a defense.</w:t>
      </w:r>
    </w:p>
    <w:p w14:paraId="75557D4A" w14:textId="77777777" w:rsidR="002120C1" w:rsidRDefault="002120C1" w:rsidP="002120C1">
      <w:pPr>
        <w:pStyle w:val="ListParagraph"/>
        <w:numPr>
          <w:ilvl w:val="1"/>
          <w:numId w:val="1"/>
        </w:numPr>
        <w:ind w:left="1200" w:hanging="840"/>
      </w:pPr>
      <w:r w:rsidRPr="00875319">
        <w:t>An individual who is the subject of a resolution under this law may appeal to Council for it to be altered or rescinded. Council will prescribe a form for such an appeal to be commenced and may deal with that appeal on the basis of the representations submitted in writing or direct a personal attendance to give the appellant an opportunity to present his or her case.</w:t>
      </w:r>
    </w:p>
    <w:p w14:paraId="0414AB21" w14:textId="3EA15773" w:rsidR="002120C1" w:rsidRDefault="002120C1" w:rsidP="002120C1">
      <w:pPr>
        <w:pStyle w:val="ListParagraph"/>
        <w:numPr>
          <w:ilvl w:val="1"/>
          <w:numId w:val="1"/>
        </w:numPr>
        <w:ind w:left="1200" w:hanging="840"/>
      </w:pPr>
      <w:r w:rsidRPr="00875319">
        <w:t>Council's decision in the matter of any appeal is final and not subject to review.</w:t>
      </w:r>
    </w:p>
    <w:p w14:paraId="7A768563" w14:textId="536EC273" w:rsidR="00875319" w:rsidRPr="00875319" w:rsidRDefault="00AF02ED" w:rsidP="006D7022">
      <w:pPr>
        <w:pStyle w:val="Heading1"/>
        <w:numPr>
          <w:ilvl w:val="0"/>
          <w:numId w:val="1"/>
        </w:numPr>
      </w:pPr>
      <w:bookmarkStart w:id="5" w:name="_Toc58410203"/>
      <w:r>
        <w:lastRenderedPageBreak/>
        <w:t xml:space="preserve">Safe Separation Order </w:t>
      </w:r>
      <w:r w:rsidR="00706849">
        <w:t>Non-</w:t>
      </w:r>
      <w:r w:rsidR="0099505E">
        <w:t>Compliance</w:t>
      </w:r>
      <w:bookmarkEnd w:id="5"/>
      <w:r w:rsidR="00573FFC">
        <w:t xml:space="preserve"> </w:t>
      </w:r>
    </w:p>
    <w:p w14:paraId="0A440C31" w14:textId="77777777" w:rsidR="006D7022" w:rsidRDefault="00875319" w:rsidP="00F50209">
      <w:pPr>
        <w:pStyle w:val="ListParagraph"/>
        <w:numPr>
          <w:ilvl w:val="1"/>
          <w:numId w:val="1"/>
        </w:numPr>
        <w:ind w:left="1200" w:hanging="840"/>
      </w:pPr>
      <w:r w:rsidRPr="00875319">
        <w:t xml:space="preserve">Every person who is not acting under a right or authority conferred by the </w:t>
      </w:r>
      <w:proofErr w:type="spellStart"/>
      <w:r w:rsidRPr="00875319">
        <w:t>Misswezahging</w:t>
      </w:r>
      <w:proofErr w:type="spellEnd"/>
      <w:r w:rsidRPr="00875319">
        <w:t xml:space="preserve"> Constitution, the Mississauga Land Code, a Mississauga First Nation law, a resolution of Council, or other effective lawful right, and who,</w:t>
      </w:r>
    </w:p>
    <w:p w14:paraId="67AF41A0" w14:textId="3E4F0AA9" w:rsidR="00875319" w:rsidRDefault="00706849" w:rsidP="00EE153C">
      <w:pPr>
        <w:pStyle w:val="ListParagraph"/>
        <w:numPr>
          <w:ilvl w:val="2"/>
          <w:numId w:val="1"/>
        </w:numPr>
        <w:ind w:left="2640" w:hanging="1080"/>
      </w:pPr>
      <w:r>
        <w:t>enters anywhere</w:t>
      </w:r>
      <w:r w:rsidR="00875319" w:rsidRPr="00875319">
        <w:t xml:space="preserve"> on MFN Land when </w:t>
      </w:r>
      <w:r w:rsidR="00EE153C">
        <w:t>a Safe Separation Order has been issued under this L</w:t>
      </w:r>
      <w:r>
        <w:t>aw</w:t>
      </w:r>
    </w:p>
    <w:p w14:paraId="11961140" w14:textId="46FDABEC" w:rsidR="00706849" w:rsidRPr="00875319" w:rsidRDefault="00706849" w:rsidP="00706849">
      <w:pPr>
        <w:pStyle w:val="ListParagraph"/>
        <w:ind w:left="2640"/>
      </w:pPr>
      <w:r>
        <w:t>is committing an offence.</w:t>
      </w:r>
    </w:p>
    <w:p w14:paraId="5926D2E5" w14:textId="669C9C23" w:rsidR="00875319" w:rsidRPr="00875319" w:rsidRDefault="00875319" w:rsidP="00F50209">
      <w:pPr>
        <w:pStyle w:val="ListParagraph"/>
        <w:numPr>
          <w:ilvl w:val="1"/>
          <w:numId w:val="1"/>
        </w:numPr>
        <w:ind w:left="1200" w:hanging="840"/>
      </w:pPr>
      <w:r w:rsidRPr="00875319">
        <w:t>Except as varied by this law, common law defenses to trespass are preserved.</w:t>
      </w:r>
    </w:p>
    <w:p w14:paraId="6757F6B1" w14:textId="766B9C86" w:rsidR="00077E32" w:rsidRPr="00875319" w:rsidRDefault="00875319" w:rsidP="0099505E">
      <w:pPr>
        <w:pStyle w:val="ListParagraph"/>
        <w:numPr>
          <w:ilvl w:val="1"/>
          <w:numId w:val="1"/>
        </w:numPr>
        <w:ind w:left="1200" w:hanging="840"/>
      </w:pPr>
      <w:r w:rsidRPr="00875319">
        <w:t>Where the land is community land, the Mississauga First Nation is the occupier and the rights and powers of the occupier are exercised by Chief and Council or by any person designated by Chief and Council to exercise some or all of its rights or powers under this law.</w:t>
      </w:r>
    </w:p>
    <w:p w14:paraId="6FF95C3C" w14:textId="77777777" w:rsidR="00706849" w:rsidRPr="00FF6E56" w:rsidRDefault="00706849" w:rsidP="00706849">
      <w:pPr>
        <w:pStyle w:val="Heading1"/>
        <w:numPr>
          <w:ilvl w:val="0"/>
          <w:numId w:val="1"/>
        </w:numPr>
      </w:pPr>
      <w:bookmarkStart w:id="6" w:name="_Toc58410214"/>
      <w:bookmarkStart w:id="7" w:name="_Toc58410204"/>
      <w:r>
        <w:t>Offence</w:t>
      </w:r>
      <w:bookmarkEnd w:id="6"/>
    </w:p>
    <w:p w14:paraId="55159BF9" w14:textId="0DA95378" w:rsidR="00706849" w:rsidRPr="00706849" w:rsidRDefault="00706849" w:rsidP="00706849">
      <w:pPr>
        <w:pStyle w:val="ListParagraph"/>
        <w:numPr>
          <w:ilvl w:val="1"/>
          <w:numId w:val="1"/>
        </w:numPr>
        <w:ind w:left="1200" w:hanging="840"/>
      </w:pPr>
      <w:r>
        <w:t xml:space="preserve">Any offence under this law may, upon summary conviction, be liable </w:t>
      </w:r>
      <w:r w:rsidRPr="00875319">
        <w:t>to a fine of not more than $5,000.00</w:t>
      </w:r>
      <w:r>
        <w:t xml:space="preserve">, </w:t>
      </w:r>
      <w:r w:rsidRPr="00875319">
        <w:t>6 months in jail</w:t>
      </w:r>
      <w:r>
        <w:t>,</w:t>
      </w:r>
      <w:r w:rsidRPr="00875319">
        <w:t xml:space="preserve"> or both.</w:t>
      </w:r>
    </w:p>
    <w:p w14:paraId="07B54978" w14:textId="7A2FBBEA" w:rsidR="00AF02ED" w:rsidRPr="00875319" w:rsidRDefault="00AF02ED" w:rsidP="00AF02ED">
      <w:pPr>
        <w:pStyle w:val="Heading1"/>
        <w:numPr>
          <w:ilvl w:val="0"/>
          <w:numId w:val="1"/>
        </w:numPr>
      </w:pPr>
      <w:bookmarkStart w:id="8" w:name="_Toc58410205"/>
      <w:bookmarkEnd w:id="7"/>
      <w:r w:rsidRPr="00875319">
        <w:t xml:space="preserve">Parties to </w:t>
      </w:r>
      <w:bookmarkEnd w:id="8"/>
      <w:r w:rsidR="00706849" w:rsidRPr="00706849">
        <w:t>Order Non-Compliance</w:t>
      </w:r>
    </w:p>
    <w:p w14:paraId="50D04407" w14:textId="1BC18C2A" w:rsidR="00AF02ED" w:rsidRDefault="00AF02ED" w:rsidP="00AF02ED">
      <w:pPr>
        <w:pStyle w:val="ListParagraph"/>
        <w:numPr>
          <w:ilvl w:val="1"/>
          <w:numId w:val="1"/>
        </w:numPr>
        <w:ind w:left="1200" w:hanging="840"/>
      </w:pPr>
      <w:r w:rsidRPr="00875319">
        <w:t xml:space="preserve">A person other than an individual who commits trespass under this law is also guilty of an offence under </w:t>
      </w:r>
      <w:r w:rsidR="00671174">
        <w:t>S</w:t>
      </w:r>
      <w:r w:rsidRPr="00875319">
        <w:t xml:space="preserve">ection </w:t>
      </w:r>
      <w:r w:rsidR="00706849">
        <w:t>6</w:t>
      </w:r>
      <w:r w:rsidRPr="00875319">
        <w:t xml:space="preserve"> if that person is shown to be complicit in the commission of the offence by:</w:t>
      </w:r>
    </w:p>
    <w:p w14:paraId="60CEACAA" w14:textId="77777777" w:rsidR="00AF02ED" w:rsidRDefault="00AF02ED" w:rsidP="00AF02ED">
      <w:pPr>
        <w:pStyle w:val="ListParagraph"/>
        <w:numPr>
          <w:ilvl w:val="2"/>
          <w:numId w:val="1"/>
        </w:numPr>
        <w:ind w:left="2640" w:hanging="1080"/>
      </w:pPr>
      <w:r w:rsidRPr="00875319">
        <w:t>purporting to give permission for entry to the premises where that person is not, or was not at the relevant time, an occupier or otherwise authorized to give such permission under this law;</w:t>
      </w:r>
    </w:p>
    <w:p w14:paraId="73C2D3B7" w14:textId="77777777" w:rsidR="00AF02ED" w:rsidRDefault="00AF02ED" w:rsidP="00AF02ED">
      <w:pPr>
        <w:pStyle w:val="ListParagraph"/>
        <w:numPr>
          <w:ilvl w:val="2"/>
          <w:numId w:val="1"/>
        </w:numPr>
        <w:ind w:left="2640" w:hanging="1080"/>
      </w:pPr>
      <w:r w:rsidRPr="00875319">
        <w:t>being the employer of the individual who committed acts of trespass, directed or counseled him or her to do so as part of their employment;</w:t>
      </w:r>
    </w:p>
    <w:p w14:paraId="14410B25" w14:textId="77777777" w:rsidR="00AF02ED" w:rsidRDefault="00AF02ED" w:rsidP="00AF02ED">
      <w:pPr>
        <w:pStyle w:val="ListParagraph"/>
        <w:numPr>
          <w:ilvl w:val="2"/>
          <w:numId w:val="1"/>
        </w:numPr>
        <w:ind w:left="2640" w:hanging="1080"/>
      </w:pPr>
      <w:r w:rsidRPr="00875319">
        <w:t>being the principal of the individual who committed acts of trespass, directed or counseled him or her to do so as an agent</w:t>
      </w:r>
      <w:r>
        <w:t>;</w:t>
      </w:r>
    </w:p>
    <w:p w14:paraId="1E554111" w14:textId="77777777" w:rsidR="00AF02ED" w:rsidRDefault="00AF02ED" w:rsidP="00AF02ED">
      <w:pPr>
        <w:pStyle w:val="ListParagraph"/>
        <w:numPr>
          <w:ilvl w:val="2"/>
          <w:numId w:val="1"/>
        </w:numPr>
        <w:ind w:left="2640" w:hanging="1080"/>
      </w:pPr>
      <w:r w:rsidRPr="00875319">
        <w:t>being a person in authority over an individual, counsels or directs that Individual to commit and act of trespass; or</w:t>
      </w:r>
    </w:p>
    <w:p w14:paraId="47ADEC9C" w14:textId="77777777" w:rsidR="00AF02ED" w:rsidRDefault="00AF02ED" w:rsidP="00AF02ED">
      <w:pPr>
        <w:pStyle w:val="ListParagraph"/>
        <w:numPr>
          <w:ilvl w:val="2"/>
          <w:numId w:val="1"/>
        </w:numPr>
        <w:ind w:left="2640" w:hanging="1080"/>
      </w:pPr>
      <w:r w:rsidRPr="00875319">
        <w:lastRenderedPageBreak/>
        <w:t>knowing that</w:t>
      </w:r>
      <w:r>
        <w:t xml:space="preserve"> the</w:t>
      </w:r>
      <w:r w:rsidRPr="00875319">
        <w:t xml:space="preserve"> conduct would be a trespass, assists an individual by providing him or her with the means, tools or equipment to commit the trespass.</w:t>
      </w:r>
    </w:p>
    <w:p w14:paraId="765B08CA" w14:textId="77777777" w:rsidR="00AF02ED" w:rsidRDefault="00AF02ED" w:rsidP="00AF02ED">
      <w:pPr>
        <w:pStyle w:val="ListParagraph"/>
        <w:numPr>
          <w:ilvl w:val="1"/>
          <w:numId w:val="1"/>
        </w:numPr>
        <w:ind w:left="1200" w:hanging="840"/>
      </w:pPr>
      <w:r w:rsidRPr="00875319">
        <w:t>A person may be a party to the offence of trespass whether or not the acts subsequent to entry exceeded the scope of such counseling, authorization, direction or assistance and whether or not any other individual was convicted under this law in respect of the same trespass.</w:t>
      </w:r>
    </w:p>
    <w:p w14:paraId="1D6D31B5" w14:textId="653BB9CC" w:rsidR="00AF02ED" w:rsidRDefault="00AF02ED" w:rsidP="00AF02ED">
      <w:pPr>
        <w:pStyle w:val="ListParagraph"/>
        <w:numPr>
          <w:ilvl w:val="1"/>
          <w:numId w:val="1"/>
        </w:numPr>
        <w:ind w:left="1200" w:hanging="840"/>
      </w:pPr>
      <w:r w:rsidRPr="00875319">
        <w:t xml:space="preserve">Any person commits the offence of obstruction of an </w:t>
      </w:r>
      <w:r w:rsidR="00671174">
        <w:t>E</w:t>
      </w:r>
      <w:r w:rsidRPr="00875319">
        <w:t>nforcement Officer who, obstructs an Enforcement Officer by providing false information or any other means.</w:t>
      </w:r>
    </w:p>
    <w:p w14:paraId="0118BE35" w14:textId="77777777" w:rsidR="00AF02ED" w:rsidRDefault="00AF02ED" w:rsidP="00AF02ED">
      <w:pPr>
        <w:pStyle w:val="ListParagraph"/>
        <w:numPr>
          <w:ilvl w:val="1"/>
          <w:numId w:val="1"/>
        </w:numPr>
        <w:ind w:left="1200" w:hanging="840"/>
      </w:pPr>
      <w:r w:rsidRPr="00875319">
        <w:t xml:space="preserve">Any person who commits the offence of obstructing an Enforcement Officer and upon conviction is liable to a fine of not more than $5,000.00 or imprisonment of not more than 6 months or both. </w:t>
      </w:r>
    </w:p>
    <w:p w14:paraId="2D459560" w14:textId="0738519B" w:rsidR="00AF02ED" w:rsidRDefault="00AF02ED" w:rsidP="00AF02ED">
      <w:pPr>
        <w:pStyle w:val="ListParagraph"/>
        <w:numPr>
          <w:ilvl w:val="1"/>
          <w:numId w:val="1"/>
        </w:numPr>
        <w:ind w:left="1200" w:hanging="840"/>
      </w:pPr>
      <w:r w:rsidRPr="00875319">
        <w:t xml:space="preserve">Any person </w:t>
      </w:r>
      <w:r>
        <w:t xml:space="preserve">who </w:t>
      </w:r>
      <w:r w:rsidRPr="00875319">
        <w:t xml:space="preserve">commits the offence of obstruction of an </w:t>
      </w:r>
      <w:r w:rsidR="00671174">
        <w:t>E</w:t>
      </w:r>
      <w:r w:rsidRPr="00875319">
        <w:t>nforcement Officer, or</w:t>
      </w:r>
      <w:r>
        <w:t xml:space="preserve"> who</w:t>
      </w:r>
      <w:r w:rsidRPr="00875319">
        <w:t xml:space="preserve"> aids and/or abets a person or persons</w:t>
      </w:r>
      <w:r>
        <w:t xml:space="preserve"> who commits a trespass</w:t>
      </w:r>
      <w:r w:rsidRPr="00875319">
        <w:t xml:space="preserve"> is subject to a charge and penalties as if they committed the trespass</w:t>
      </w:r>
      <w:r>
        <w:t>.</w:t>
      </w:r>
    </w:p>
    <w:p w14:paraId="6FD15A2A" w14:textId="7958C2CB" w:rsidR="00875319" w:rsidRPr="00875319" w:rsidRDefault="00AF02ED" w:rsidP="00C20579">
      <w:pPr>
        <w:pStyle w:val="ListParagraph"/>
        <w:numPr>
          <w:ilvl w:val="1"/>
          <w:numId w:val="1"/>
        </w:numPr>
        <w:ind w:left="1200" w:hanging="840"/>
      </w:pPr>
      <w:r w:rsidRPr="00875319">
        <w:t>Any person who commits the offence of aiding or abetting a person or persons and upon conviction is liable to a fine of not more than</w:t>
      </w:r>
      <w:r w:rsidR="00706849">
        <w:t xml:space="preserve"> </w:t>
      </w:r>
      <w:r w:rsidRPr="00875319">
        <w:t xml:space="preserve">$5,000.00 or imprisonment of not more than 6 months or both. </w:t>
      </w:r>
    </w:p>
    <w:p w14:paraId="5FC587AF" w14:textId="674E68BB" w:rsidR="006D7022" w:rsidRDefault="00576EFB" w:rsidP="006D7022">
      <w:pPr>
        <w:pStyle w:val="Heading1"/>
        <w:numPr>
          <w:ilvl w:val="0"/>
          <w:numId w:val="1"/>
        </w:numPr>
      </w:pPr>
      <w:bookmarkStart w:id="9" w:name="_Toc58410206"/>
      <w:r>
        <w:t>Arrest without W</w:t>
      </w:r>
      <w:r w:rsidR="00875319" w:rsidRPr="00875319">
        <w:t>arrant</w:t>
      </w:r>
      <w:bookmarkEnd w:id="9"/>
    </w:p>
    <w:p w14:paraId="4A7A7123" w14:textId="3BD240EF" w:rsidR="006D7022" w:rsidRDefault="00875319" w:rsidP="00F50209">
      <w:pPr>
        <w:pStyle w:val="ListParagraph"/>
        <w:numPr>
          <w:ilvl w:val="1"/>
          <w:numId w:val="1"/>
        </w:numPr>
        <w:ind w:left="1200" w:hanging="840"/>
      </w:pPr>
      <w:r w:rsidRPr="00875319">
        <w:t>In this section, "</w:t>
      </w:r>
      <w:r w:rsidR="00671174">
        <w:t>P</w:t>
      </w:r>
      <w:r w:rsidRPr="00875319">
        <w:t xml:space="preserve">eace </w:t>
      </w:r>
      <w:r w:rsidR="00671174">
        <w:t>O</w:t>
      </w:r>
      <w:r w:rsidRPr="00875319">
        <w:t xml:space="preserve">fficer" means a </w:t>
      </w:r>
      <w:r w:rsidR="00671174">
        <w:t>P</w:t>
      </w:r>
      <w:r w:rsidRPr="00875319">
        <w:t xml:space="preserve">eace </w:t>
      </w:r>
      <w:r w:rsidR="00671174">
        <w:t>O</w:t>
      </w:r>
      <w:r w:rsidRPr="00875319">
        <w:t>fficer described in the Criminal Code (Canada) and includes an officer appointed by the Council to enforce the laws of the Mississauga First Nation.</w:t>
      </w:r>
    </w:p>
    <w:p w14:paraId="17510EED" w14:textId="429B80B0" w:rsidR="00DF2931" w:rsidRDefault="00623DFB" w:rsidP="00706849">
      <w:pPr>
        <w:pStyle w:val="ListParagraph"/>
        <w:numPr>
          <w:ilvl w:val="1"/>
          <w:numId w:val="1"/>
        </w:numPr>
        <w:ind w:left="1200" w:hanging="840"/>
      </w:pPr>
      <w:r>
        <w:t>A</w:t>
      </w:r>
      <w:r w:rsidR="00875319" w:rsidRPr="00875319">
        <w:t xml:space="preserve"> </w:t>
      </w:r>
      <w:r w:rsidR="00671174">
        <w:t>P</w:t>
      </w:r>
      <w:r w:rsidR="00875319" w:rsidRPr="00875319">
        <w:t xml:space="preserve">eace </w:t>
      </w:r>
      <w:r w:rsidR="00671174">
        <w:t>O</w:t>
      </w:r>
      <w:r w:rsidR="00875319" w:rsidRPr="00875319">
        <w:t>fficer may arrest without warrant any person found on or in premises if the peace officer believes on reasonable and probable</w:t>
      </w:r>
      <w:r w:rsidR="00671174">
        <w:t>.</w:t>
      </w:r>
      <w:r w:rsidR="00875319" w:rsidRPr="00875319">
        <w:t xml:space="preserve"> </w:t>
      </w:r>
      <w:r w:rsidR="00DF2931">
        <w:t>In addition to the above penalties, every person who commits an offence under the By-Law may also be subject to the following sanctions:</w:t>
      </w:r>
    </w:p>
    <w:p w14:paraId="2BE52CE3" w14:textId="4ADCB798" w:rsidR="006D7022" w:rsidRDefault="00875319" w:rsidP="00F50209">
      <w:pPr>
        <w:pStyle w:val="ListParagraph"/>
        <w:numPr>
          <w:ilvl w:val="1"/>
          <w:numId w:val="1"/>
        </w:numPr>
        <w:ind w:left="1200" w:hanging="840"/>
      </w:pPr>
      <w:r w:rsidRPr="00875319">
        <w:t>grounds that the person is commi</w:t>
      </w:r>
      <w:r w:rsidR="00E0126C">
        <w:t xml:space="preserve">tting an offence under </w:t>
      </w:r>
      <w:r w:rsidR="007243E0">
        <w:t>S</w:t>
      </w:r>
      <w:r w:rsidR="00E0126C">
        <w:t xml:space="preserve">ections </w:t>
      </w:r>
      <w:r w:rsidR="00706849">
        <w:t xml:space="preserve">4 or </w:t>
      </w:r>
      <w:r w:rsidR="007243E0">
        <w:t xml:space="preserve">Sections </w:t>
      </w:r>
      <w:r w:rsidR="00706849">
        <w:t>5.</w:t>
      </w:r>
    </w:p>
    <w:p w14:paraId="29614FE1" w14:textId="39D5F0E5" w:rsidR="0085451B" w:rsidRDefault="00875319" w:rsidP="00F50209">
      <w:pPr>
        <w:pStyle w:val="ListParagraph"/>
        <w:numPr>
          <w:ilvl w:val="1"/>
          <w:numId w:val="1"/>
        </w:numPr>
        <w:ind w:left="1200" w:hanging="840"/>
      </w:pPr>
      <w:r w:rsidRPr="00875319">
        <w:t xml:space="preserve">If a </w:t>
      </w:r>
      <w:r w:rsidR="00671174">
        <w:t>P</w:t>
      </w:r>
      <w:r w:rsidRPr="00875319">
        <w:t xml:space="preserve">eace </w:t>
      </w:r>
      <w:r w:rsidR="00671174">
        <w:t>O</w:t>
      </w:r>
      <w:r w:rsidRPr="00875319">
        <w:t xml:space="preserve">fficer believes on reasonable and probable grounds that a person has committed an offence under </w:t>
      </w:r>
      <w:r w:rsidR="00671174">
        <w:t>S</w:t>
      </w:r>
      <w:r w:rsidRPr="00875319">
        <w:t xml:space="preserve">ection </w:t>
      </w:r>
      <w:r w:rsidR="00706849">
        <w:t>4</w:t>
      </w:r>
      <w:r w:rsidR="00E0126C">
        <w:t xml:space="preserve"> or </w:t>
      </w:r>
      <w:r w:rsidR="00671174">
        <w:t>S</w:t>
      </w:r>
      <w:r w:rsidR="00E0126C">
        <w:t xml:space="preserve">ection </w:t>
      </w:r>
      <w:r w:rsidR="00706849">
        <w:t>5</w:t>
      </w:r>
      <w:r w:rsidRPr="00875319">
        <w:t xml:space="preserve"> and has recently departed from the premises, the </w:t>
      </w:r>
      <w:r w:rsidR="00671174">
        <w:t>P</w:t>
      </w:r>
      <w:r w:rsidRPr="00875319">
        <w:t xml:space="preserve">eace </w:t>
      </w:r>
      <w:r w:rsidR="00671174">
        <w:t>O</w:t>
      </w:r>
      <w:r w:rsidRPr="00875319">
        <w:t>fficer may arrest the person without warrant if,</w:t>
      </w:r>
      <w:r w:rsidR="006D7022">
        <w:tab/>
      </w:r>
    </w:p>
    <w:p w14:paraId="6EC3B00B" w14:textId="242FFA46" w:rsidR="0085451B" w:rsidRDefault="00875319" w:rsidP="006D32E3">
      <w:pPr>
        <w:pStyle w:val="ListParagraph"/>
        <w:numPr>
          <w:ilvl w:val="2"/>
          <w:numId w:val="1"/>
        </w:numPr>
        <w:ind w:left="2640" w:hanging="1080"/>
      </w:pPr>
      <w:r w:rsidRPr="00875319">
        <w:t xml:space="preserve">the person refuses to give his or her name and address to the </w:t>
      </w:r>
      <w:r w:rsidR="007243E0">
        <w:t>P</w:t>
      </w:r>
      <w:r w:rsidRPr="00875319">
        <w:t xml:space="preserve">eace </w:t>
      </w:r>
      <w:r w:rsidR="007243E0">
        <w:t>O</w:t>
      </w:r>
      <w:r w:rsidRPr="00875319">
        <w:t>fficer on demand, or</w:t>
      </w:r>
    </w:p>
    <w:p w14:paraId="0862B85B" w14:textId="37134891" w:rsidR="00623DFB" w:rsidRDefault="00875319" w:rsidP="00C20579">
      <w:pPr>
        <w:pStyle w:val="ListParagraph"/>
        <w:numPr>
          <w:ilvl w:val="2"/>
          <w:numId w:val="1"/>
        </w:numPr>
        <w:ind w:left="2640" w:hanging="1080"/>
      </w:pPr>
      <w:r w:rsidRPr="00875319">
        <w:lastRenderedPageBreak/>
        <w:t xml:space="preserve">the </w:t>
      </w:r>
      <w:r w:rsidR="00671174">
        <w:t>P</w:t>
      </w:r>
      <w:r w:rsidRPr="00875319">
        <w:t xml:space="preserve">eace </w:t>
      </w:r>
      <w:r w:rsidR="00671174">
        <w:t>O</w:t>
      </w:r>
      <w:r w:rsidRPr="00875319">
        <w:t xml:space="preserve">fficer believes, on reasonable and probable grounds, that the name or address given by the person to the </w:t>
      </w:r>
      <w:r w:rsidR="007243E0">
        <w:t>P</w:t>
      </w:r>
      <w:r w:rsidRPr="00875319">
        <w:t xml:space="preserve">eace </w:t>
      </w:r>
      <w:r w:rsidR="007243E0">
        <w:t>O</w:t>
      </w:r>
      <w:r w:rsidRPr="00875319">
        <w:t>fficer is false.</w:t>
      </w:r>
    </w:p>
    <w:p w14:paraId="3B1A4CB4" w14:textId="56143715" w:rsidR="00875319" w:rsidRPr="00875319" w:rsidRDefault="00875319" w:rsidP="0085451B">
      <w:pPr>
        <w:pStyle w:val="Heading1"/>
        <w:numPr>
          <w:ilvl w:val="0"/>
          <w:numId w:val="1"/>
        </w:numPr>
      </w:pPr>
      <w:bookmarkStart w:id="10" w:name="_Toc58410207"/>
      <w:r w:rsidRPr="00875319">
        <w:t>En</w:t>
      </w:r>
      <w:r w:rsidR="00576EFB">
        <w:t>try onto a Premises and Arrest w</w:t>
      </w:r>
      <w:r w:rsidRPr="00875319">
        <w:t>ithout Warrant</w:t>
      </w:r>
      <w:bookmarkEnd w:id="10"/>
    </w:p>
    <w:p w14:paraId="738FC454" w14:textId="6D67C3DC" w:rsidR="00623DFB" w:rsidRDefault="00875319" w:rsidP="00F50209">
      <w:pPr>
        <w:pStyle w:val="ListParagraph"/>
        <w:numPr>
          <w:ilvl w:val="1"/>
          <w:numId w:val="1"/>
        </w:numPr>
        <w:ind w:left="1200" w:hanging="840"/>
      </w:pPr>
      <w:r w:rsidRPr="00875319">
        <w:t xml:space="preserve">An Enforcement officer may enter any premises at any time to administer and enforce the provisions of this </w:t>
      </w:r>
      <w:r w:rsidR="00DF2931">
        <w:t>Safe Separation Law</w:t>
      </w:r>
      <w:r w:rsidRPr="00875319">
        <w:t>.</w:t>
      </w:r>
    </w:p>
    <w:p w14:paraId="0E90279D" w14:textId="77777777" w:rsidR="00623DFB" w:rsidRDefault="00875319" w:rsidP="00F50209">
      <w:pPr>
        <w:pStyle w:val="ListParagraph"/>
        <w:numPr>
          <w:ilvl w:val="1"/>
          <w:numId w:val="1"/>
        </w:numPr>
        <w:ind w:left="1200" w:hanging="840"/>
      </w:pPr>
      <w:r w:rsidRPr="00875319">
        <w:t>It is the duty of every one who executes a process or warrant to have it with him or her, where it is feasible to do so, and to produce it when requested to do so.</w:t>
      </w:r>
    </w:p>
    <w:p w14:paraId="3AF51983" w14:textId="4A779E8F" w:rsidR="00623DFB" w:rsidRDefault="00875319" w:rsidP="00F50209">
      <w:pPr>
        <w:pStyle w:val="ListParagraph"/>
        <w:numPr>
          <w:ilvl w:val="1"/>
          <w:numId w:val="1"/>
        </w:numPr>
        <w:ind w:left="1200" w:hanging="840"/>
      </w:pPr>
      <w:r w:rsidRPr="00875319">
        <w:t xml:space="preserve">The administration of court orders and eviction orders shall be carried out during by day as defined by the Criminal Code unless otherwise directed by an order of the court. Service of documents may be served at any reasonable time.  </w:t>
      </w:r>
    </w:p>
    <w:p w14:paraId="0AB711A5" w14:textId="42A5F852" w:rsidR="00623DFB" w:rsidRDefault="00875319" w:rsidP="00F50209">
      <w:pPr>
        <w:pStyle w:val="ListParagraph"/>
        <w:numPr>
          <w:ilvl w:val="1"/>
          <w:numId w:val="1"/>
        </w:numPr>
        <w:ind w:left="1200" w:hanging="840"/>
      </w:pPr>
      <w:r w:rsidRPr="00875319">
        <w:t xml:space="preserve">A </w:t>
      </w:r>
      <w:r w:rsidR="005063C2">
        <w:t>P</w:t>
      </w:r>
      <w:r w:rsidRPr="00875319">
        <w:t xml:space="preserve">olice </w:t>
      </w:r>
      <w:r w:rsidR="005063C2">
        <w:t>O</w:t>
      </w:r>
      <w:r w:rsidRPr="00875319">
        <w:t xml:space="preserve">fficer may arrest without warrant any person found on or in premises if the </w:t>
      </w:r>
      <w:r w:rsidR="005063C2">
        <w:t>P</w:t>
      </w:r>
      <w:r w:rsidRPr="00875319">
        <w:t xml:space="preserve">eace </w:t>
      </w:r>
      <w:r w:rsidR="005063C2">
        <w:t>O</w:t>
      </w:r>
      <w:r w:rsidRPr="00875319">
        <w:t>fficer believes on reasonable and probable grounds that the person is committing an offenc</w:t>
      </w:r>
      <w:r w:rsidR="00623DFB">
        <w:t xml:space="preserve">e under </w:t>
      </w:r>
      <w:r w:rsidR="005063C2">
        <w:t>S</w:t>
      </w:r>
      <w:r w:rsidR="00623DFB">
        <w:t>ection</w:t>
      </w:r>
      <w:r w:rsidR="00E0126C">
        <w:t>s</w:t>
      </w:r>
      <w:r w:rsidR="00623DFB">
        <w:t xml:space="preserve"> </w:t>
      </w:r>
      <w:r w:rsidR="00706849">
        <w:t>5</w:t>
      </w:r>
      <w:r w:rsidR="00E0126C">
        <w:t xml:space="preserve"> or </w:t>
      </w:r>
      <w:r w:rsidR="005063C2">
        <w:t>S</w:t>
      </w:r>
      <w:r w:rsidR="00E0126C">
        <w:t xml:space="preserve">ections </w:t>
      </w:r>
      <w:r w:rsidR="00706849">
        <w:t>5</w:t>
      </w:r>
      <w:r w:rsidR="00623DFB">
        <w:t>.</w:t>
      </w:r>
    </w:p>
    <w:p w14:paraId="2D34E44B" w14:textId="1A85B9AD" w:rsidR="00623DFB" w:rsidRDefault="00875319" w:rsidP="006D03DF">
      <w:pPr>
        <w:pStyle w:val="ListParagraph"/>
        <w:numPr>
          <w:ilvl w:val="1"/>
          <w:numId w:val="1"/>
        </w:numPr>
        <w:ind w:left="1200" w:hanging="840"/>
      </w:pPr>
      <w:r w:rsidRPr="00875319">
        <w:t>Any person that does not leave the premises immediately after he or she is directed to do so by the occupier of the premises or a person authorized by the occupier, may be arrested by a Police Officer</w:t>
      </w:r>
      <w:r w:rsidR="006D03DF">
        <w:t xml:space="preserve"> </w:t>
      </w:r>
      <w:r w:rsidRPr="00875319">
        <w:t xml:space="preserve">to facilitate the removal of the person refusing to leave a premise. The person shall be released as soon as practicable after the arrest.  </w:t>
      </w:r>
    </w:p>
    <w:p w14:paraId="29342305" w14:textId="7A0A2E07" w:rsidR="00623DFB" w:rsidRDefault="00E0126C" w:rsidP="00F50209">
      <w:pPr>
        <w:pStyle w:val="ListParagraph"/>
        <w:numPr>
          <w:ilvl w:val="1"/>
          <w:numId w:val="1"/>
        </w:numPr>
        <w:ind w:left="1200" w:hanging="840"/>
      </w:pPr>
      <w:r>
        <w:t xml:space="preserve">If a </w:t>
      </w:r>
      <w:r w:rsidR="005063C2">
        <w:t>P</w:t>
      </w:r>
      <w:r>
        <w:t xml:space="preserve">eace </w:t>
      </w:r>
      <w:r w:rsidR="005063C2">
        <w:t>O</w:t>
      </w:r>
      <w:r>
        <w:t xml:space="preserve">fficer </w:t>
      </w:r>
      <w:r w:rsidR="00875319" w:rsidRPr="00875319">
        <w:t>believes on reasonable and probable grounds that a</w:t>
      </w:r>
      <w:r w:rsidR="00920FC7">
        <w:t xml:space="preserve"> </w:t>
      </w:r>
      <w:r w:rsidR="00875319" w:rsidRPr="00875319">
        <w:t xml:space="preserve">person has committed an offence under </w:t>
      </w:r>
      <w:r w:rsidR="005063C2">
        <w:t>S</w:t>
      </w:r>
      <w:r w:rsidR="00875319" w:rsidRPr="00875319">
        <w:t xml:space="preserve">ection </w:t>
      </w:r>
      <w:r w:rsidR="00706849">
        <w:t>4</w:t>
      </w:r>
      <w:r w:rsidR="00875319" w:rsidRPr="00875319">
        <w:t xml:space="preserve"> or </w:t>
      </w:r>
      <w:r w:rsidR="005063C2">
        <w:t>S</w:t>
      </w:r>
      <w:r w:rsidR="00875319" w:rsidRPr="00875319">
        <w:t xml:space="preserve">ection </w:t>
      </w:r>
      <w:r w:rsidR="00706849">
        <w:t>5</w:t>
      </w:r>
      <w:r w:rsidR="00875319" w:rsidRPr="00875319">
        <w:t xml:space="preserve"> and has recently departed from the premises, the </w:t>
      </w:r>
      <w:r w:rsidR="005063C2">
        <w:t>P</w:t>
      </w:r>
      <w:r w:rsidR="00875319" w:rsidRPr="00875319">
        <w:t xml:space="preserve">eace </w:t>
      </w:r>
      <w:r w:rsidR="005063C2">
        <w:t>O</w:t>
      </w:r>
      <w:r w:rsidR="00875319" w:rsidRPr="00875319">
        <w:t>fficer may arrest the person without warrant if</w:t>
      </w:r>
      <w:r w:rsidR="005063C2">
        <w:t>,</w:t>
      </w:r>
    </w:p>
    <w:p w14:paraId="4032C7D2" w14:textId="605733C3" w:rsidR="00623DFB" w:rsidRDefault="00875319" w:rsidP="006D32E3">
      <w:pPr>
        <w:pStyle w:val="ListParagraph"/>
        <w:numPr>
          <w:ilvl w:val="2"/>
          <w:numId w:val="1"/>
        </w:numPr>
        <w:ind w:left="2640" w:hanging="1080"/>
      </w:pPr>
      <w:r w:rsidRPr="00875319">
        <w:t xml:space="preserve">the person refuses to give his or her name and address to the </w:t>
      </w:r>
      <w:r w:rsidR="005063C2">
        <w:t>P</w:t>
      </w:r>
      <w:r w:rsidRPr="00875319">
        <w:t xml:space="preserve">eace </w:t>
      </w:r>
      <w:r w:rsidR="005063C2">
        <w:t>O</w:t>
      </w:r>
      <w:r w:rsidRPr="00875319">
        <w:t>fficer on demand, or</w:t>
      </w:r>
    </w:p>
    <w:p w14:paraId="6CAD3D7E" w14:textId="44CD5D25" w:rsidR="00623DFB" w:rsidRDefault="00875319" w:rsidP="006D32E3">
      <w:pPr>
        <w:pStyle w:val="ListParagraph"/>
        <w:numPr>
          <w:ilvl w:val="2"/>
          <w:numId w:val="1"/>
        </w:numPr>
        <w:ind w:left="2640" w:hanging="1080"/>
      </w:pPr>
      <w:r w:rsidRPr="00875319">
        <w:t xml:space="preserve">the </w:t>
      </w:r>
      <w:r w:rsidR="005063C2">
        <w:t>P</w:t>
      </w:r>
      <w:r w:rsidRPr="00875319">
        <w:t xml:space="preserve">eace </w:t>
      </w:r>
      <w:r w:rsidR="005063C2">
        <w:t>O</w:t>
      </w:r>
      <w:r w:rsidRPr="00875319">
        <w:t xml:space="preserve">fficer believes, on reasonable and probable grounds, that the name or address given by the person to the </w:t>
      </w:r>
      <w:r w:rsidR="005063C2">
        <w:t>P</w:t>
      </w:r>
      <w:r w:rsidRPr="00875319">
        <w:t xml:space="preserve">eace </w:t>
      </w:r>
      <w:r w:rsidR="005063C2">
        <w:t>O</w:t>
      </w:r>
      <w:r w:rsidRPr="00875319">
        <w:t xml:space="preserve">fficer is false. </w:t>
      </w:r>
    </w:p>
    <w:p w14:paraId="6E54CB5C" w14:textId="36C0900D" w:rsidR="00623DFB" w:rsidRPr="00875319" w:rsidRDefault="00875319" w:rsidP="00C20579">
      <w:pPr>
        <w:pStyle w:val="ListParagraph"/>
        <w:numPr>
          <w:ilvl w:val="2"/>
          <w:numId w:val="1"/>
        </w:numPr>
        <w:ind w:left="2640" w:hanging="1080"/>
      </w:pPr>
      <w:r w:rsidRPr="00875319">
        <w:t xml:space="preserve">Any person that does not leave the premises immediately after he or she is directed to do so by the occupier of the premises or a person authorized by the occupier, may be arrested by an Enforcement Officer to facilitate the removal of the person refusing to leave a premise. The person shall be released as soon as practicable after the arrest. </w:t>
      </w:r>
    </w:p>
    <w:p w14:paraId="7282D894" w14:textId="7EDB1E35" w:rsidR="00875319" w:rsidRPr="00875319" w:rsidRDefault="00875319" w:rsidP="0085451B">
      <w:pPr>
        <w:pStyle w:val="Heading1"/>
        <w:numPr>
          <w:ilvl w:val="0"/>
          <w:numId w:val="1"/>
        </w:numPr>
      </w:pPr>
      <w:bookmarkStart w:id="11" w:name="_Toc58410208"/>
      <w:r w:rsidRPr="00875319">
        <w:lastRenderedPageBreak/>
        <w:t xml:space="preserve">Release </w:t>
      </w:r>
      <w:r w:rsidR="00576EFB">
        <w:t>A</w:t>
      </w:r>
      <w:r w:rsidRPr="00875319">
        <w:t xml:space="preserve">fter </w:t>
      </w:r>
      <w:r w:rsidR="00576EFB">
        <w:t>A</w:t>
      </w:r>
      <w:r w:rsidRPr="00875319">
        <w:t xml:space="preserve">rrest by </w:t>
      </w:r>
      <w:r w:rsidR="00576EFB">
        <w:t>O</w:t>
      </w:r>
      <w:r w:rsidRPr="00875319">
        <w:t>fficer</w:t>
      </w:r>
      <w:bookmarkEnd w:id="11"/>
    </w:p>
    <w:p w14:paraId="696C687C" w14:textId="48B5649F" w:rsidR="00875319" w:rsidRPr="00875319" w:rsidRDefault="00875319" w:rsidP="006D03DF">
      <w:pPr>
        <w:pStyle w:val="ListParagraph"/>
        <w:numPr>
          <w:ilvl w:val="1"/>
          <w:numId w:val="1"/>
        </w:numPr>
        <w:ind w:left="1200" w:hanging="840"/>
      </w:pPr>
      <w:r w:rsidRPr="00875319">
        <w:t xml:space="preserve">Where a </w:t>
      </w:r>
      <w:r w:rsidR="005063C2">
        <w:t>P</w:t>
      </w:r>
      <w:r w:rsidRPr="00875319">
        <w:t xml:space="preserve">olice </w:t>
      </w:r>
      <w:r w:rsidR="005063C2">
        <w:t>O</w:t>
      </w:r>
      <w:r w:rsidRPr="00875319">
        <w:t>fficer arrests a person</w:t>
      </w:r>
      <w:r w:rsidR="006D03DF">
        <w:t xml:space="preserve"> for a possible breach of this law</w:t>
      </w:r>
      <w:r w:rsidRPr="00875319">
        <w:t xml:space="preserve">, the </w:t>
      </w:r>
      <w:r w:rsidR="005063C2">
        <w:t>P</w:t>
      </w:r>
      <w:r w:rsidRPr="00875319">
        <w:t xml:space="preserve">olice </w:t>
      </w:r>
      <w:r w:rsidR="005063C2">
        <w:t>O</w:t>
      </w:r>
      <w:r w:rsidRPr="00875319">
        <w:t>fficer shall, as soon as is practicable, release the person from custody after serving him or her with a summons or offence notice</w:t>
      </w:r>
      <w:r w:rsidR="006D03DF">
        <w:t>,</w:t>
      </w:r>
      <w:r w:rsidRPr="00875319">
        <w:t xml:space="preserve"> unless the </w:t>
      </w:r>
      <w:r w:rsidR="00A97D9F">
        <w:t>O</w:t>
      </w:r>
      <w:r w:rsidRPr="00A97D9F">
        <w:t>fficer</w:t>
      </w:r>
      <w:r w:rsidRPr="00875319">
        <w:t xml:space="preserve"> has reasonable and probable grounds to believe that,</w:t>
      </w:r>
      <w:r w:rsidR="006D03DF">
        <w:t xml:space="preserve"> </w:t>
      </w:r>
      <w:r w:rsidRPr="00875319">
        <w:t>it is necessary in the public interest for the person to be detained, having regard to all the circumstances</w:t>
      </w:r>
      <w:r w:rsidR="006D03DF">
        <w:t xml:space="preserve"> apparent to the </w:t>
      </w:r>
      <w:r w:rsidR="00A97D9F">
        <w:t>O</w:t>
      </w:r>
      <w:r w:rsidR="006D03DF" w:rsidRPr="00A97D9F">
        <w:t>fficer</w:t>
      </w:r>
      <w:r w:rsidRPr="00875319">
        <w:t xml:space="preserve"> including the need to</w:t>
      </w:r>
      <w:r w:rsidR="006D03DF">
        <w:t xml:space="preserve"> </w:t>
      </w:r>
      <w:r w:rsidRPr="00875319">
        <w:t>establish the identity of the person,</w:t>
      </w:r>
      <w:r w:rsidR="006D03DF">
        <w:t xml:space="preserve"> </w:t>
      </w:r>
      <w:r w:rsidRPr="00875319">
        <w:t>secure or preserve evidence of or relating to the offence, or</w:t>
      </w:r>
      <w:r w:rsidR="006D03DF">
        <w:t xml:space="preserve"> </w:t>
      </w:r>
      <w:r w:rsidRPr="00875319">
        <w:t>prevent the continuation or repetition of the offence or the commission of another offence</w:t>
      </w:r>
      <w:r w:rsidR="006D03DF">
        <w:t>.</w:t>
      </w:r>
    </w:p>
    <w:p w14:paraId="7EF152E8" w14:textId="0B9BC6C3" w:rsidR="00875319" w:rsidRPr="00875319" w:rsidRDefault="00875319" w:rsidP="0085451B">
      <w:pPr>
        <w:pStyle w:val="Heading1"/>
        <w:numPr>
          <w:ilvl w:val="0"/>
          <w:numId w:val="1"/>
        </w:numPr>
      </w:pPr>
      <w:bookmarkStart w:id="12" w:name="_Toc58410209"/>
      <w:r w:rsidRPr="00875319">
        <w:t xml:space="preserve">Use of </w:t>
      </w:r>
      <w:r w:rsidR="00576EFB">
        <w:t>F</w:t>
      </w:r>
      <w:r w:rsidRPr="00875319">
        <w:t>orce</w:t>
      </w:r>
      <w:bookmarkEnd w:id="12"/>
    </w:p>
    <w:p w14:paraId="0B0683C6" w14:textId="07305970" w:rsidR="00875319" w:rsidRPr="00875319" w:rsidRDefault="00875319" w:rsidP="00F50209">
      <w:pPr>
        <w:pStyle w:val="ListParagraph"/>
        <w:numPr>
          <w:ilvl w:val="1"/>
          <w:numId w:val="1"/>
        </w:numPr>
        <w:ind w:left="1200" w:hanging="840"/>
      </w:pPr>
      <w:r w:rsidRPr="00875319">
        <w:t xml:space="preserve">Every </w:t>
      </w:r>
      <w:r w:rsidR="00B951ED">
        <w:t>P</w:t>
      </w:r>
      <w:r w:rsidRPr="00875319">
        <w:t xml:space="preserve">olice </w:t>
      </w:r>
      <w:r w:rsidR="00B951ED">
        <w:t>O</w:t>
      </w:r>
      <w:r w:rsidRPr="00875319">
        <w:t xml:space="preserve">fficer is, if he or she acts on reasonable and probable grounds, justified in using as much force as is necessary to do what the </w:t>
      </w:r>
      <w:r w:rsidR="00A97D9F">
        <w:t>O</w:t>
      </w:r>
      <w:r w:rsidRPr="00875319">
        <w:t>fficer is required or authorized by law to do.</w:t>
      </w:r>
    </w:p>
    <w:p w14:paraId="13F9EF37" w14:textId="4227CDC1" w:rsidR="00875319" w:rsidRPr="00875319" w:rsidRDefault="00875319" w:rsidP="00F50209">
      <w:pPr>
        <w:pStyle w:val="ListParagraph"/>
        <w:numPr>
          <w:ilvl w:val="1"/>
          <w:numId w:val="1"/>
        </w:numPr>
        <w:ind w:left="1200" w:hanging="840"/>
      </w:pPr>
      <w:r w:rsidRPr="00875319">
        <w:t xml:space="preserve">It is the duty of everyone who arrests a person, whether with or without warrant, to give notice to that person, where it is feasible to do so, of the reason for the arrest. </w:t>
      </w:r>
    </w:p>
    <w:p w14:paraId="48944A91" w14:textId="77777777" w:rsidR="00623DFB" w:rsidRDefault="00875319" w:rsidP="00F50209">
      <w:pPr>
        <w:pStyle w:val="ListParagraph"/>
        <w:numPr>
          <w:ilvl w:val="1"/>
          <w:numId w:val="1"/>
        </w:numPr>
        <w:ind w:left="1200" w:hanging="840"/>
      </w:pPr>
      <w:r w:rsidRPr="00875319">
        <w:t>Where a person is wrongfully arrested, whether with or without a warrant, no action for damages shall be brought,</w:t>
      </w:r>
    </w:p>
    <w:p w14:paraId="36F2D8FD" w14:textId="1B03958B" w:rsidR="00623DFB" w:rsidRDefault="00875319" w:rsidP="006D32E3">
      <w:pPr>
        <w:pStyle w:val="ListParagraph"/>
        <w:numPr>
          <w:ilvl w:val="2"/>
          <w:numId w:val="1"/>
        </w:numPr>
        <w:ind w:left="2640" w:hanging="1080"/>
      </w:pPr>
      <w:r w:rsidRPr="00875319">
        <w:t xml:space="preserve">against the </w:t>
      </w:r>
      <w:r w:rsidR="00B951ED">
        <w:t>P</w:t>
      </w:r>
      <w:r w:rsidRPr="00875319">
        <w:t xml:space="preserve">olice </w:t>
      </w:r>
      <w:r w:rsidR="00B951ED">
        <w:t>O</w:t>
      </w:r>
      <w:r w:rsidRPr="00875319">
        <w:t>fficer making the arrest if he or she believed in good faith and on reasonable and probable grounds that the person arrested was the person named in the warrant or was subject to arrest without warrant under the authority of this Law;</w:t>
      </w:r>
    </w:p>
    <w:p w14:paraId="2B500229" w14:textId="6B652CF5" w:rsidR="00623DFB" w:rsidRDefault="00875319" w:rsidP="006D32E3">
      <w:pPr>
        <w:pStyle w:val="ListParagraph"/>
        <w:numPr>
          <w:ilvl w:val="2"/>
          <w:numId w:val="1"/>
        </w:numPr>
        <w:ind w:left="2640" w:hanging="1080"/>
      </w:pPr>
      <w:r w:rsidRPr="00875319">
        <w:t xml:space="preserve">against any person called upon to assist the </w:t>
      </w:r>
      <w:r w:rsidR="00B951ED">
        <w:t>P</w:t>
      </w:r>
      <w:r w:rsidRPr="00875319">
        <w:t xml:space="preserve">olice </w:t>
      </w:r>
      <w:r w:rsidR="00B951ED">
        <w:t>O</w:t>
      </w:r>
      <w:r w:rsidRPr="00875319">
        <w:t xml:space="preserve">fficer if such person believed that the </w:t>
      </w:r>
      <w:r w:rsidR="00B951ED">
        <w:t>P</w:t>
      </w:r>
      <w:r w:rsidRPr="00875319">
        <w:t xml:space="preserve">olice </w:t>
      </w:r>
      <w:r w:rsidR="00B951ED">
        <w:t>O</w:t>
      </w:r>
      <w:r w:rsidRPr="00875319">
        <w:t>fficer had the right to effect the arrest; or</w:t>
      </w:r>
    </w:p>
    <w:p w14:paraId="1756C629" w14:textId="677F3B71" w:rsidR="00875319" w:rsidRPr="00875319" w:rsidRDefault="00875319" w:rsidP="00C20579">
      <w:pPr>
        <w:pStyle w:val="ListParagraph"/>
        <w:numPr>
          <w:ilvl w:val="2"/>
          <w:numId w:val="1"/>
        </w:numPr>
        <w:ind w:left="2640" w:hanging="1080"/>
      </w:pPr>
      <w:r w:rsidRPr="00875319">
        <w:t xml:space="preserve">against any person required to detain the prisoner in custody if such person believed the arrest was lawfully made.   </w:t>
      </w:r>
    </w:p>
    <w:p w14:paraId="0BB0C359" w14:textId="2BE8027A" w:rsidR="009524D2" w:rsidRDefault="00875319" w:rsidP="007273C8">
      <w:pPr>
        <w:pStyle w:val="Heading1"/>
        <w:numPr>
          <w:ilvl w:val="0"/>
          <w:numId w:val="1"/>
        </w:numPr>
      </w:pPr>
      <w:bookmarkStart w:id="13" w:name="_Toc58410211"/>
      <w:r w:rsidRPr="00875319">
        <w:t>Damages and Costs Awards</w:t>
      </w:r>
      <w:bookmarkEnd w:id="13"/>
    </w:p>
    <w:p w14:paraId="14467BE0" w14:textId="78340864" w:rsidR="009524D2" w:rsidRDefault="00875319" w:rsidP="007273C8">
      <w:pPr>
        <w:pStyle w:val="ListParagraph"/>
        <w:numPr>
          <w:ilvl w:val="1"/>
          <w:numId w:val="1"/>
        </w:numPr>
        <w:ind w:left="1200" w:hanging="840"/>
      </w:pPr>
      <w:r w:rsidRPr="00875319">
        <w:t xml:space="preserve">Where a person is convicted of an offence under </w:t>
      </w:r>
      <w:r w:rsidR="00B951ED">
        <w:t>S</w:t>
      </w:r>
      <w:r w:rsidRPr="00875319">
        <w:t>ection 3</w:t>
      </w:r>
      <w:r w:rsidR="00E0126C">
        <w:t>-9,</w:t>
      </w:r>
      <w:r w:rsidRPr="00875319">
        <w:t xml:space="preserve"> and a person has suffered damage caused by the person convicted during the commission of the offence, the court shall, on the request of the prosecutor and with the consent of the person who suffered the damage, determine the damages and shall make a judgment for </w:t>
      </w:r>
      <w:r w:rsidRPr="00875319">
        <w:lastRenderedPageBreak/>
        <w:t xml:space="preserve">damages against the person convicted in </w:t>
      </w:r>
      <w:r w:rsidR="00B951ED" w:rsidRPr="00875319">
        <w:t>favor</w:t>
      </w:r>
      <w:r w:rsidRPr="00875319">
        <w:t xml:space="preserve"> of the person who suffered the damage.  </w:t>
      </w:r>
    </w:p>
    <w:p w14:paraId="7C3B75D6" w14:textId="5CB87B1F" w:rsidR="009524D2" w:rsidRDefault="00875319" w:rsidP="007273C8">
      <w:pPr>
        <w:pStyle w:val="ListParagraph"/>
        <w:numPr>
          <w:ilvl w:val="1"/>
          <w:numId w:val="1"/>
        </w:numPr>
        <w:ind w:left="1200" w:hanging="840"/>
      </w:pPr>
      <w:r w:rsidRPr="00875319">
        <w:t xml:space="preserve">Where a prosecution under </w:t>
      </w:r>
      <w:r w:rsidR="00B951ED">
        <w:t>S</w:t>
      </w:r>
      <w:r w:rsidRPr="00875319">
        <w:t>ection 3</w:t>
      </w:r>
      <w:r w:rsidR="00E0126C">
        <w:t>-9</w:t>
      </w:r>
      <w:r w:rsidRPr="00875319">
        <w:t xml:space="preserve"> is conducted by a private prosecutor, and the defendant is convicted, unless the court is of the opinion that the prosecution was not necessary for the protection of the occupier or the occupier’s interests, the court shall determine the actual costs reasonably incurred in conducting the prosecution and shall order those costs to be paid by the defendant to the prosecutor.</w:t>
      </w:r>
    </w:p>
    <w:p w14:paraId="292F8BA2" w14:textId="091F349E" w:rsidR="009524D2" w:rsidRDefault="00875319" w:rsidP="00C20579">
      <w:pPr>
        <w:pStyle w:val="ListParagraph"/>
        <w:numPr>
          <w:ilvl w:val="1"/>
          <w:numId w:val="1"/>
        </w:numPr>
        <w:ind w:left="1200" w:hanging="840"/>
      </w:pPr>
      <w:r w:rsidRPr="00875319">
        <w:t xml:space="preserve">A judgment for damages under </w:t>
      </w:r>
      <w:r w:rsidR="00B951ED">
        <w:t>S</w:t>
      </w:r>
      <w:r w:rsidRPr="00875319">
        <w:t xml:space="preserve">ubsection </w:t>
      </w:r>
      <w:r w:rsidR="002D4B7F">
        <w:t>18.1</w:t>
      </w:r>
      <w:r w:rsidRPr="00875319">
        <w:t xml:space="preserve">, or an award of costs under </w:t>
      </w:r>
      <w:r w:rsidR="00B951ED">
        <w:t>S</w:t>
      </w:r>
      <w:r w:rsidRPr="00875319">
        <w:t xml:space="preserve">ubsection </w:t>
      </w:r>
      <w:r w:rsidR="002D4B7F">
        <w:t>18.2</w:t>
      </w:r>
      <w:r w:rsidRPr="00875319">
        <w:t>, shall be in addition to any fine that is imposed under this law.</w:t>
      </w:r>
    </w:p>
    <w:p w14:paraId="507C7096" w14:textId="0C543C59" w:rsidR="00875319" w:rsidRPr="00875319" w:rsidRDefault="00875319" w:rsidP="007273C8">
      <w:pPr>
        <w:pStyle w:val="Heading1"/>
        <w:numPr>
          <w:ilvl w:val="0"/>
          <w:numId w:val="1"/>
        </w:numPr>
      </w:pPr>
      <w:bookmarkStart w:id="14" w:name="_Toc58410212"/>
      <w:r w:rsidRPr="00875319">
        <w:t>Civil</w:t>
      </w:r>
      <w:r w:rsidR="009524D2">
        <w:t xml:space="preserve"> Action</w:t>
      </w:r>
      <w:bookmarkEnd w:id="14"/>
    </w:p>
    <w:p w14:paraId="4E7E5BFD" w14:textId="167B8A52" w:rsidR="001D0BA2" w:rsidRDefault="00875319" w:rsidP="007273C8">
      <w:pPr>
        <w:pStyle w:val="ListParagraph"/>
        <w:numPr>
          <w:ilvl w:val="1"/>
          <w:numId w:val="1"/>
        </w:numPr>
        <w:ind w:left="1200" w:hanging="840"/>
      </w:pPr>
      <w:r w:rsidRPr="00875319">
        <w:t xml:space="preserve">A judgment for damages under </w:t>
      </w:r>
      <w:r w:rsidR="00B951ED">
        <w:t>S</w:t>
      </w:r>
      <w:r w:rsidRPr="00875319">
        <w:t xml:space="preserve">ubsection </w:t>
      </w:r>
      <w:r w:rsidR="002D4B7F">
        <w:t>18.1</w:t>
      </w:r>
      <w:r w:rsidRPr="00875319">
        <w:t xml:space="preserve"> extinguishes the right of the person in whose </w:t>
      </w:r>
      <w:r w:rsidR="00B951ED" w:rsidRPr="00875319">
        <w:t>favor</w:t>
      </w:r>
      <w:r w:rsidRPr="00875319">
        <w:t xml:space="preserve"> the judgment is made to bring a civil action for damages against the person convicted arising out of the same facts.  </w:t>
      </w:r>
    </w:p>
    <w:p w14:paraId="35CA5A59" w14:textId="48B7DF5C" w:rsidR="009524D2" w:rsidRDefault="00875319" w:rsidP="00C20579">
      <w:pPr>
        <w:pStyle w:val="ListParagraph"/>
        <w:numPr>
          <w:ilvl w:val="1"/>
          <w:numId w:val="1"/>
        </w:numPr>
        <w:ind w:left="1200" w:hanging="840"/>
      </w:pPr>
      <w:r w:rsidRPr="00875319">
        <w:t xml:space="preserve">The failure to request or refusal to grant a judgment for damages under </w:t>
      </w:r>
      <w:r w:rsidR="007243E0">
        <w:t>S</w:t>
      </w:r>
      <w:r w:rsidRPr="00875319">
        <w:t xml:space="preserve">ubsection </w:t>
      </w:r>
      <w:r w:rsidR="002D4B7F">
        <w:t>18.1</w:t>
      </w:r>
      <w:r w:rsidRPr="00875319">
        <w:t xml:space="preserve"> does not affect a right to bring a civil action for damages arising out of the same facts.  </w:t>
      </w:r>
    </w:p>
    <w:p w14:paraId="1A3B276B" w14:textId="2B762C72" w:rsidR="00875319" w:rsidRPr="00FF6E56" w:rsidRDefault="00FF6E56" w:rsidP="007273C8">
      <w:pPr>
        <w:pStyle w:val="Heading1"/>
        <w:numPr>
          <w:ilvl w:val="0"/>
          <w:numId w:val="1"/>
        </w:numPr>
      </w:pPr>
      <w:bookmarkStart w:id="15" w:name="_Toc58410213"/>
      <w:r w:rsidRPr="00FF6E56">
        <w:t>S</w:t>
      </w:r>
      <w:r>
        <w:t>everability</w:t>
      </w:r>
      <w:bookmarkEnd w:id="15"/>
    </w:p>
    <w:p w14:paraId="0E780F72" w14:textId="4672D62D" w:rsidR="00226487" w:rsidRDefault="00875319" w:rsidP="00226487">
      <w:pPr>
        <w:pStyle w:val="ListParagraph"/>
        <w:numPr>
          <w:ilvl w:val="1"/>
          <w:numId w:val="1"/>
        </w:numPr>
        <w:ind w:left="1200" w:hanging="840"/>
      </w:pPr>
      <w:r w:rsidRPr="00875319">
        <w:t xml:space="preserve">Should any section of this Mississauga First Nation Law be declared by a Court of competent jurisdiction to be </w:t>
      </w:r>
      <w:r w:rsidRPr="002D4B7F">
        <w:rPr>
          <w:i/>
        </w:rPr>
        <w:t xml:space="preserve">ultra vires </w:t>
      </w:r>
      <w:r w:rsidRPr="00875319">
        <w:t xml:space="preserve">or illegal for any reason, the remaining parts shall nevertheless remain valid and binding, and shall be read as if the offending section or part has been struck out.   </w:t>
      </w:r>
    </w:p>
    <w:sectPr w:rsidR="00226487" w:rsidSect="00F50209">
      <w:pgSz w:w="12240" w:h="15840"/>
      <w:pgMar w:top="1440" w:right="2400" w:bottom="1440" w:left="24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E69E" w14:textId="77777777" w:rsidR="00CF339E" w:rsidRDefault="00CF339E" w:rsidP="006C0137">
      <w:pPr>
        <w:spacing w:after="0" w:line="240" w:lineRule="auto"/>
      </w:pPr>
      <w:r>
        <w:separator/>
      </w:r>
    </w:p>
  </w:endnote>
  <w:endnote w:type="continuationSeparator" w:id="0">
    <w:p w14:paraId="533A8522" w14:textId="77777777" w:rsidR="00CF339E" w:rsidRDefault="00CF339E" w:rsidP="006C0137">
      <w:pPr>
        <w:spacing w:after="0" w:line="240" w:lineRule="auto"/>
      </w:pPr>
      <w:r>
        <w:continuationSeparator/>
      </w:r>
    </w:p>
  </w:endnote>
  <w:endnote w:type="continuationNotice" w:id="1">
    <w:p w14:paraId="61313361" w14:textId="77777777" w:rsidR="00CF339E" w:rsidRDefault="00CF33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32FD" w14:textId="77777777" w:rsidR="00CF339E" w:rsidRDefault="00CF339E" w:rsidP="006C0137">
      <w:pPr>
        <w:spacing w:after="0" w:line="240" w:lineRule="auto"/>
      </w:pPr>
      <w:r>
        <w:separator/>
      </w:r>
    </w:p>
  </w:footnote>
  <w:footnote w:type="continuationSeparator" w:id="0">
    <w:p w14:paraId="68B84295" w14:textId="77777777" w:rsidR="00CF339E" w:rsidRDefault="00CF339E" w:rsidP="006C0137">
      <w:pPr>
        <w:spacing w:after="0" w:line="240" w:lineRule="auto"/>
      </w:pPr>
      <w:r>
        <w:continuationSeparator/>
      </w:r>
    </w:p>
  </w:footnote>
  <w:footnote w:type="continuationNotice" w:id="1">
    <w:p w14:paraId="31E4660C" w14:textId="77777777" w:rsidR="00CF339E" w:rsidRDefault="00CF339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1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83FF2"/>
    <w:multiLevelType w:val="multilevel"/>
    <w:tmpl w:val="D2BE693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0038F2"/>
    <w:multiLevelType w:val="hybridMultilevel"/>
    <w:tmpl w:val="63B80ABE"/>
    <w:lvl w:ilvl="0" w:tplc="4B0EE46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90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173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8D634D"/>
    <w:multiLevelType w:val="hybridMultilevel"/>
    <w:tmpl w:val="AEE633A6"/>
    <w:lvl w:ilvl="0" w:tplc="4B0EE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24D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074A20"/>
    <w:multiLevelType w:val="multilevel"/>
    <w:tmpl w:val="6C8CD532"/>
    <w:lvl w:ilvl="0">
      <w:start w:val="6"/>
      <w:numFmt w:val="decimal"/>
      <w:lvlText w:val="%1"/>
      <w:lvlJc w:val="left"/>
      <w:pPr>
        <w:ind w:left="966" w:hanging="844"/>
      </w:pPr>
      <w:rPr>
        <w:rFonts w:hint="default"/>
        <w:lang w:val="en-US" w:eastAsia="en-US" w:bidi="ar-SA"/>
      </w:rPr>
    </w:lvl>
    <w:lvl w:ilvl="1">
      <w:numFmt w:val="decimalZero"/>
      <w:lvlText w:val="%1.%2"/>
      <w:lvlJc w:val="left"/>
      <w:pPr>
        <w:ind w:left="966" w:hanging="844"/>
      </w:pPr>
      <w:rPr>
        <w:rFonts w:hint="default"/>
        <w:b/>
        <w:bCs/>
        <w:spacing w:val="-1"/>
        <w:w w:val="105"/>
        <w:u w:val="thick" w:color="000000"/>
        <w:lang w:val="en-US" w:eastAsia="en-US" w:bidi="ar-SA"/>
      </w:rPr>
    </w:lvl>
    <w:lvl w:ilvl="2">
      <w:start w:val="1"/>
      <w:numFmt w:val="lowerLetter"/>
      <w:lvlText w:val="%3)"/>
      <w:lvlJc w:val="left"/>
      <w:pPr>
        <w:ind w:left="1321" w:hanging="363"/>
      </w:pPr>
      <w:rPr>
        <w:rFonts w:ascii="Arial" w:eastAsia="Arial" w:hAnsi="Arial" w:cs="Arial" w:hint="default"/>
        <w:spacing w:val="-1"/>
        <w:w w:val="103"/>
        <w:sz w:val="24"/>
        <w:szCs w:val="24"/>
        <w:lang w:val="en-US" w:eastAsia="en-US" w:bidi="ar-SA"/>
      </w:rPr>
    </w:lvl>
    <w:lvl w:ilvl="3">
      <w:numFmt w:val="bullet"/>
      <w:lvlText w:val="•"/>
      <w:lvlJc w:val="left"/>
      <w:pPr>
        <w:ind w:left="3164" w:hanging="363"/>
      </w:pPr>
      <w:rPr>
        <w:rFonts w:hint="default"/>
        <w:lang w:val="en-US" w:eastAsia="en-US" w:bidi="ar-SA"/>
      </w:rPr>
    </w:lvl>
    <w:lvl w:ilvl="4">
      <w:numFmt w:val="bullet"/>
      <w:lvlText w:val="•"/>
      <w:lvlJc w:val="left"/>
      <w:pPr>
        <w:ind w:left="4086" w:hanging="363"/>
      </w:pPr>
      <w:rPr>
        <w:rFonts w:hint="default"/>
        <w:lang w:val="en-US" w:eastAsia="en-US" w:bidi="ar-SA"/>
      </w:rPr>
    </w:lvl>
    <w:lvl w:ilvl="5">
      <w:numFmt w:val="bullet"/>
      <w:lvlText w:val="•"/>
      <w:lvlJc w:val="left"/>
      <w:pPr>
        <w:ind w:left="5008" w:hanging="363"/>
      </w:pPr>
      <w:rPr>
        <w:rFonts w:hint="default"/>
        <w:lang w:val="en-US" w:eastAsia="en-US" w:bidi="ar-SA"/>
      </w:rPr>
    </w:lvl>
    <w:lvl w:ilvl="6">
      <w:numFmt w:val="bullet"/>
      <w:lvlText w:val="•"/>
      <w:lvlJc w:val="left"/>
      <w:pPr>
        <w:ind w:left="5931" w:hanging="363"/>
      </w:pPr>
      <w:rPr>
        <w:rFonts w:hint="default"/>
        <w:lang w:val="en-US" w:eastAsia="en-US" w:bidi="ar-SA"/>
      </w:rPr>
    </w:lvl>
    <w:lvl w:ilvl="7">
      <w:numFmt w:val="bullet"/>
      <w:lvlText w:val="•"/>
      <w:lvlJc w:val="left"/>
      <w:pPr>
        <w:ind w:left="6853" w:hanging="363"/>
      </w:pPr>
      <w:rPr>
        <w:rFonts w:hint="default"/>
        <w:lang w:val="en-US" w:eastAsia="en-US" w:bidi="ar-SA"/>
      </w:rPr>
    </w:lvl>
    <w:lvl w:ilvl="8">
      <w:numFmt w:val="bullet"/>
      <w:lvlText w:val="•"/>
      <w:lvlJc w:val="left"/>
      <w:pPr>
        <w:ind w:left="7775" w:hanging="363"/>
      </w:pPr>
      <w:rPr>
        <w:rFonts w:hint="default"/>
        <w:lang w:val="en-US" w:eastAsia="en-US" w:bidi="ar-SA"/>
      </w:rPr>
    </w:lvl>
  </w:abstractNum>
  <w:abstractNum w:abstractNumId="8" w15:restartNumberingAfterBreak="0">
    <w:nsid w:val="64FE20FD"/>
    <w:multiLevelType w:val="hybridMultilevel"/>
    <w:tmpl w:val="71AEBD2A"/>
    <w:lvl w:ilvl="0" w:tplc="4B0EE4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0"/>
  </w:num>
  <w:num w:numId="6">
    <w:abstractNumId w:val="3"/>
  </w:num>
  <w:num w:numId="7">
    <w:abstractNumId w:val="4"/>
  </w:num>
  <w:num w:numId="8">
    <w:abstractNumId w:val="1"/>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LMwNTYyMbY0tbBU0lEKTi0uzszPAykwqgUAFpHCOSwAAAA="/>
  </w:docVars>
  <w:rsids>
    <w:rsidRoot w:val="00AE307F"/>
    <w:rsid w:val="000108C5"/>
    <w:rsid w:val="0001403C"/>
    <w:rsid w:val="00015B4D"/>
    <w:rsid w:val="0001664C"/>
    <w:rsid w:val="00030FA0"/>
    <w:rsid w:val="00046F8D"/>
    <w:rsid w:val="0005628E"/>
    <w:rsid w:val="00057B77"/>
    <w:rsid w:val="00077E32"/>
    <w:rsid w:val="000829D7"/>
    <w:rsid w:val="00082C9C"/>
    <w:rsid w:val="00085B31"/>
    <w:rsid w:val="00093468"/>
    <w:rsid w:val="000A5A32"/>
    <w:rsid w:val="000B2101"/>
    <w:rsid w:val="000C3608"/>
    <w:rsid w:val="000C4832"/>
    <w:rsid w:val="000F3A47"/>
    <w:rsid w:val="000F686E"/>
    <w:rsid w:val="00100C46"/>
    <w:rsid w:val="0010780C"/>
    <w:rsid w:val="001126EF"/>
    <w:rsid w:val="00114BDF"/>
    <w:rsid w:val="00115B65"/>
    <w:rsid w:val="0017222B"/>
    <w:rsid w:val="001840B6"/>
    <w:rsid w:val="001B0206"/>
    <w:rsid w:val="001C2E46"/>
    <w:rsid w:val="001C34AA"/>
    <w:rsid w:val="001D0BA2"/>
    <w:rsid w:val="001F29AC"/>
    <w:rsid w:val="001F524F"/>
    <w:rsid w:val="001F6843"/>
    <w:rsid w:val="0020315A"/>
    <w:rsid w:val="0020675D"/>
    <w:rsid w:val="00211831"/>
    <w:rsid w:val="002120C1"/>
    <w:rsid w:val="00221826"/>
    <w:rsid w:val="00226487"/>
    <w:rsid w:val="00227D8C"/>
    <w:rsid w:val="00250271"/>
    <w:rsid w:val="002523B9"/>
    <w:rsid w:val="0025526A"/>
    <w:rsid w:val="002566A5"/>
    <w:rsid w:val="002636F6"/>
    <w:rsid w:val="00264FE1"/>
    <w:rsid w:val="00275CC0"/>
    <w:rsid w:val="00280843"/>
    <w:rsid w:val="00280870"/>
    <w:rsid w:val="00283FC6"/>
    <w:rsid w:val="002945FF"/>
    <w:rsid w:val="00294E55"/>
    <w:rsid w:val="002A3C1A"/>
    <w:rsid w:val="002C4D85"/>
    <w:rsid w:val="002C6C56"/>
    <w:rsid w:val="002D4B7F"/>
    <w:rsid w:val="002E237B"/>
    <w:rsid w:val="0030327F"/>
    <w:rsid w:val="00326146"/>
    <w:rsid w:val="00327679"/>
    <w:rsid w:val="00366EFD"/>
    <w:rsid w:val="00376709"/>
    <w:rsid w:val="00380E8D"/>
    <w:rsid w:val="003A31B9"/>
    <w:rsid w:val="003A49D3"/>
    <w:rsid w:val="003A4DE9"/>
    <w:rsid w:val="003C6966"/>
    <w:rsid w:val="003D6A4A"/>
    <w:rsid w:val="003E3E1C"/>
    <w:rsid w:val="003F293B"/>
    <w:rsid w:val="003F5DF1"/>
    <w:rsid w:val="0042675D"/>
    <w:rsid w:val="00430944"/>
    <w:rsid w:val="00445F60"/>
    <w:rsid w:val="00446B3D"/>
    <w:rsid w:val="0045405D"/>
    <w:rsid w:val="0045628F"/>
    <w:rsid w:val="004635C4"/>
    <w:rsid w:val="00476B89"/>
    <w:rsid w:val="0048646B"/>
    <w:rsid w:val="00487370"/>
    <w:rsid w:val="004A6D17"/>
    <w:rsid w:val="004B2D04"/>
    <w:rsid w:val="004D59A3"/>
    <w:rsid w:val="004E394E"/>
    <w:rsid w:val="00503731"/>
    <w:rsid w:val="00504479"/>
    <w:rsid w:val="00504E88"/>
    <w:rsid w:val="005063C2"/>
    <w:rsid w:val="00513B81"/>
    <w:rsid w:val="005221DE"/>
    <w:rsid w:val="00527449"/>
    <w:rsid w:val="00544111"/>
    <w:rsid w:val="0054740C"/>
    <w:rsid w:val="00573FFC"/>
    <w:rsid w:val="00576EFB"/>
    <w:rsid w:val="00585AD7"/>
    <w:rsid w:val="00586FA2"/>
    <w:rsid w:val="005A7A63"/>
    <w:rsid w:val="005A7F8D"/>
    <w:rsid w:val="005B18E0"/>
    <w:rsid w:val="005B6BF4"/>
    <w:rsid w:val="005C2008"/>
    <w:rsid w:val="005C2900"/>
    <w:rsid w:val="005D4126"/>
    <w:rsid w:val="005F4E24"/>
    <w:rsid w:val="005F5363"/>
    <w:rsid w:val="005F59A4"/>
    <w:rsid w:val="0060093E"/>
    <w:rsid w:val="00605503"/>
    <w:rsid w:val="00611CC3"/>
    <w:rsid w:val="00623DFB"/>
    <w:rsid w:val="00626F26"/>
    <w:rsid w:val="00633155"/>
    <w:rsid w:val="0063581A"/>
    <w:rsid w:val="00635E72"/>
    <w:rsid w:val="00644595"/>
    <w:rsid w:val="00651C76"/>
    <w:rsid w:val="00667F10"/>
    <w:rsid w:val="00671174"/>
    <w:rsid w:val="006737D5"/>
    <w:rsid w:val="0068516C"/>
    <w:rsid w:val="00686A8D"/>
    <w:rsid w:val="006915FB"/>
    <w:rsid w:val="006B2214"/>
    <w:rsid w:val="006C0137"/>
    <w:rsid w:val="006C6F57"/>
    <w:rsid w:val="006C76CC"/>
    <w:rsid w:val="006D03DF"/>
    <w:rsid w:val="006D31CB"/>
    <w:rsid w:val="006D32E3"/>
    <w:rsid w:val="006D7022"/>
    <w:rsid w:val="006E2783"/>
    <w:rsid w:val="006E6D41"/>
    <w:rsid w:val="00700482"/>
    <w:rsid w:val="007041C4"/>
    <w:rsid w:val="00706849"/>
    <w:rsid w:val="00707537"/>
    <w:rsid w:val="00710EF0"/>
    <w:rsid w:val="007127FF"/>
    <w:rsid w:val="00713018"/>
    <w:rsid w:val="0071410D"/>
    <w:rsid w:val="00716CDA"/>
    <w:rsid w:val="00717E31"/>
    <w:rsid w:val="007243E0"/>
    <w:rsid w:val="00727285"/>
    <w:rsid w:val="007273C8"/>
    <w:rsid w:val="007278C7"/>
    <w:rsid w:val="0073113F"/>
    <w:rsid w:val="00737BC6"/>
    <w:rsid w:val="00740075"/>
    <w:rsid w:val="00752863"/>
    <w:rsid w:val="007559FF"/>
    <w:rsid w:val="00763766"/>
    <w:rsid w:val="00766649"/>
    <w:rsid w:val="0078079E"/>
    <w:rsid w:val="00781083"/>
    <w:rsid w:val="007851B3"/>
    <w:rsid w:val="007920E9"/>
    <w:rsid w:val="007B4BB3"/>
    <w:rsid w:val="007B6209"/>
    <w:rsid w:val="007B6997"/>
    <w:rsid w:val="007B7EDB"/>
    <w:rsid w:val="007C40B1"/>
    <w:rsid w:val="007D529F"/>
    <w:rsid w:val="007D6A50"/>
    <w:rsid w:val="007E2A48"/>
    <w:rsid w:val="007F1ADB"/>
    <w:rsid w:val="008061E6"/>
    <w:rsid w:val="00814484"/>
    <w:rsid w:val="0082238B"/>
    <w:rsid w:val="0084053E"/>
    <w:rsid w:val="00840FDB"/>
    <w:rsid w:val="008538B8"/>
    <w:rsid w:val="0085451B"/>
    <w:rsid w:val="00855BCF"/>
    <w:rsid w:val="00860649"/>
    <w:rsid w:val="00871D4C"/>
    <w:rsid w:val="00875319"/>
    <w:rsid w:val="00876C09"/>
    <w:rsid w:val="00880CEC"/>
    <w:rsid w:val="00881868"/>
    <w:rsid w:val="008872A3"/>
    <w:rsid w:val="00890B77"/>
    <w:rsid w:val="008A0E83"/>
    <w:rsid w:val="008B18D8"/>
    <w:rsid w:val="008E1D62"/>
    <w:rsid w:val="008E2FA6"/>
    <w:rsid w:val="008F62B7"/>
    <w:rsid w:val="00901764"/>
    <w:rsid w:val="00904EF3"/>
    <w:rsid w:val="009123FE"/>
    <w:rsid w:val="00920FC7"/>
    <w:rsid w:val="00922884"/>
    <w:rsid w:val="00924EF0"/>
    <w:rsid w:val="0094072A"/>
    <w:rsid w:val="009524D2"/>
    <w:rsid w:val="00960BBB"/>
    <w:rsid w:val="00963672"/>
    <w:rsid w:val="00970AD2"/>
    <w:rsid w:val="00974298"/>
    <w:rsid w:val="0099505E"/>
    <w:rsid w:val="009A099D"/>
    <w:rsid w:val="009A23D5"/>
    <w:rsid w:val="009B2F5D"/>
    <w:rsid w:val="009B4E24"/>
    <w:rsid w:val="009B6068"/>
    <w:rsid w:val="009C5B3B"/>
    <w:rsid w:val="009D1450"/>
    <w:rsid w:val="009D61E9"/>
    <w:rsid w:val="009E42B5"/>
    <w:rsid w:val="009E5A8D"/>
    <w:rsid w:val="009F6640"/>
    <w:rsid w:val="00A245E4"/>
    <w:rsid w:val="00A259AC"/>
    <w:rsid w:val="00A40B0A"/>
    <w:rsid w:val="00A4479E"/>
    <w:rsid w:val="00A448A7"/>
    <w:rsid w:val="00A44B03"/>
    <w:rsid w:val="00A47D52"/>
    <w:rsid w:val="00A66367"/>
    <w:rsid w:val="00A70F63"/>
    <w:rsid w:val="00A75B3D"/>
    <w:rsid w:val="00A75E84"/>
    <w:rsid w:val="00A80410"/>
    <w:rsid w:val="00A87842"/>
    <w:rsid w:val="00A97D9F"/>
    <w:rsid w:val="00AB1205"/>
    <w:rsid w:val="00AB41C7"/>
    <w:rsid w:val="00AC6BCA"/>
    <w:rsid w:val="00AD2DB8"/>
    <w:rsid w:val="00AD513E"/>
    <w:rsid w:val="00AE307F"/>
    <w:rsid w:val="00AF02ED"/>
    <w:rsid w:val="00AF7D05"/>
    <w:rsid w:val="00B15C74"/>
    <w:rsid w:val="00B17546"/>
    <w:rsid w:val="00B34EFD"/>
    <w:rsid w:val="00B4749A"/>
    <w:rsid w:val="00B74CA0"/>
    <w:rsid w:val="00B87095"/>
    <w:rsid w:val="00B951ED"/>
    <w:rsid w:val="00B95BEC"/>
    <w:rsid w:val="00BA465E"/>
    <w:rsid w:val="00BA4F5D"/>
    <w:rsid w:val="00BA6845"/>
    <w:rsid w:val="00BC3FDD"/>
    <w:rsid w:val="00BD3C97"/>
    <w:rsid w:val="00BD4B40"/>
    <w:rsid w:val="00BF34A1"/>
    <w:rsid w:val="00C063AD"/>
    <w:rsid w:val="00C20579"/>
    <w:rsid w:val="00C20CE6"/>
    <w:rsid w:val="00C35A90"/>
    <w:rsid w:val="00C37525"/>
    <w:rsid w:val="00C41205"/>
    <w:rsid w:val="00C4505B"/>
    <w:rsid w:val="00C50AD2"/>
    <w:rsid w:val="00C555E0"/>
    <w:rsid w:val="00C6050B"/>
    <w:rsid w:val="00C6646F"/>
    <w:rsid w:val="00C71DC7"/>
    <w:rsid w:val="00C7213C"/>
    <w:rsid w:val="00C9158E"/>
    <w:rsid w:val="00C96D32"/>
    <w:rsid w:val="00C96FE8"/>
    <w:rsid w:val="00C97348"/>
    <w:rsid w:val="00CA10C4"/>
    <w:rsid w:val="00CA394A"/>
    <w:rsid w:val="00CA5E2E"/>
    <w:rsid w:val="00CC2438"/>
    <w:rsid w:val="00CE53D6"/>
    <w:rsid w:val="00CF2CD2"/>
    <w:rsid w:val="00CF339E"/>
    <w:rsid w:val="00D11428"/>
    <w:rsid w:val="00D15BC1"/>
    <w:rsid w:val="00D322CB"/>
    <w:rsid w:val="00D34DC9"/>
    <w:rsid w:val="00D45F6B"/>
    <w:rsid w:val="00D57D53"/>
    <w:rsid w:val="00D90B17"/>
    <w:rsid w:val="00D92E08"/>
    <w:rsid w:val="00D95F7F"/>
    <w:rsid w:val="00DA0855"/>
    <w:rsid w:val="00DA16F6"/>
    <w:rsid w:val="00DF2931"/>
    <w:rsid w:val="00DF29FF"/>
    <w:rsid w:val="00DF39D9"/>
    <w:rsid w:val="00E0126C"/>
    <w:rsid w:val="00E023D8"/>
    <w:rsid w:val="00E101BA"/>
    <w:rsid w:val="00E175DB"/>
    <w:rsid w:val="00E31ECE"/>
    <w:rsid w:val="00E50267"/>
    <w:rsid w:val="00E646A3"/>
    <w:rsid w:val="00E86561"/>
    <w:rsid w:val="00EB2DB7"/>
    <w:rsid w:val="00EB5908"/>
    <w:rsid w:val="00EB6203"/>
    <w:rsid w:val="00EC3518"/>
    <w:rsid w:val="00ED42D5"/>
    <w:rsid w:val="00EE153C"/>
    <w:rsid w:val="00EF7C28"/>
    <w:rsid w:val="00EF7E6B"/>
    <w:rsid w:val="00F00EC1"/>
    <w:rsid w:val="00F1375F"/>
    <w:rsid w:val="00F367D8"/>
    <w:rsid w:val="00F50209"/>
    <w:rsid w:val="00F56A08"/>
    <w:rsid w:val="00F63316"/>
    <w:rsid w:val="00F81185"/>
    <w:rsid w:val="00F83D53"/>
    <w:rsid w:val="00F84BD2"/>
    <w:rsid w:val="00F86472"/>
    <w:rsid w:val="00F95C97"/>
    <w:rsid w:val="00FA1097"/>
    <w:rsid w:val="00FA3799"/>
    <w:rsid w:val="00FC54C0"/>
    <w:rsid w:val="00FD4181"/>
    <w:rsid w:val="00FD6734"/>
    <w:rsid w:val="00FE03B1"/>
    <w:rsid w:val="00FF4FF8"/>
    <w:rsid w:val="00FF6E56"/>
    <w:rsid w:val="00FF7352"/>
    <w:rsid w:val="00FF7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A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FDB"/>
    <w:pPr>
      <w:spacing w:before="240" w:after="240" w:line="276" w:lineRule="auto"/>
    </w:pPr>
  </w:style>
  <w:style w:type="paragraph" w:styleId="Heading1">
    <w:name w:val="heading 1"/>
    <w:basedOn w:val="Normal"/>
    <w:next w:val="Normal"/>
    <w:link w:val="Heading1Char"/>
    <w:uiPriority w:val="9"/>
    <w:qFormat/>
    <w:rsid w:val="006D32E3"/>
    <w:pPr>
      <w:keepNext/>
      <w:keepLines/>
      <w:spacing w:after="360" w:line="240" w:lineRule="auto"/>
      <w:outlineLvl w:val="0"/>
    </w:pPr>
    <w:rPr>
      <w:rFonts w:asciiTheme="majorHAnsi" w:eastAsiaTheme="majorEastAsia" w:hAnsiTheme="majorHAnsi" w:cstheme="majorBidi"/>
      <w:b/>
      <w:caps/>
      <w:color w:val="595959" w:themeColor="text1" w:themeTint="A6"/>
      <w:sz w:val="24"/>
      <w:szCs w:val="36"/>
    </w:rPr>
  </w:style>
  <w:style w:type="paragraph" w:styleId="Heading2">
    <w:name w:val="heading 2"/>
    <w:basedOn w:val="Normal"/>
    <w:next w:val="Normal"/>
    <w:link w:val="Heading2Char"/>
    <w:uiPriority w:val="9"/>
    <w:unhideWhenUsed/>
    <w:qFormat/>
    <w:rsid w:val="00C20579"/>
    <w:pPr>
      <w:keepNext/>
      <w:keepLines/>
      <w:spacing w:before="360" w:after="360" w:line="240" w:lineRule="auto"/>
      <w:ind w:left="1701"/>
      <w:outlineLvl w:val="1"/>
    </w:pPr>
    <w:rPr>
      <w:rFonts w:asciiTheme="majorHAnsi" w:eastAsiaTheme="majorEastAsia" w:hAnsiTheme="majorHAnsi" w:cstheme="majorHAnsi"/>
      <w:snapToGrid w:val="0"/>
      <w:sz w:val="24"/>
      <w:szCs w:val="28"/>
    </w:rPr>
  </w:style>
  <w:style w:type="paragraph" w:styleId="Heading3">
    <w:name w:val="heading 3"/>
    <w:basedOn w:val="Normal"/>
    <w:next w:val="Normal"/>
    <w:link w:val="Heading3Char"/>
    <w:uiPriority w:val="9"/>
    <w:unhideWhenUsed/>
    <w:qFormat/>
    <w:rsid w:val="0025027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5027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5027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5027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5027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5027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5027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0FDB"/>
    <w:pPr>
      <w:spacing w:before="120" w:after="120"/>
      <w:ind w:left="720"/>
    </w:pPr>
  </w:style>
  <w:style w:type="character" w:customStyle="1" w:styleId="Heading1Char">
    <w:name w:val="Heading 1 Char"/>
    <w:basedOn w:val="DefaultParagraphFont"/>
    <w:link w:val="Heading1"/>
    <w:uiPriority w:val="9"/>
    <w:rsid w:val="006D32E3"/>
    <w:rPr>
      <w:rFonts w:asciiTheme="majorHAnsi" w:eastAsiaTheme="majorEastAsia" w:hAnsiTheme="majorHAnsi" w:cstheme="majorBidi"/>
      <w:b/>
      <w:caps/>
      <w:color w:val="595959" w:themeColor="text1" w:themeTint="A6"/>
      <w:sz w:val="24"/>
      <w:szCs w:val="36"/>
    </w:rPr>
  </w:style>
  <w:style w:type="character" w:customStyle="1" w:styleId="Heading2Char">
    <w:name w:val="Heading 2 Char"/>
    <w:basedOn w:val="DefaultParagraphFont"/>
    <w:link w:val="Heading2"/>
    <w:uiPriority w:val="9"/>
    <w:rsid w:val="00C20579"/>
    <w:rPr>
      <w:rFonts w:asciiTheme="majorHAnsi" w:eastAsiaTheme="majorEastAsia" w:hAnsiTheme="majorHAnsi" w:cstheme="majorHAnsi"/>
      <w:snapToGrid w:val="0"/>
      <w:sz w:val="24"/>
      <w:szCs w:val="28"/>
    </w:rPr>
  </w:style>
  <w:style w:type="character" w:customStyle="1" w:styleId="Heading3Char">
    <w:name w:val="Heading 3 Char"/>
    <w:basedOn w:val="DefaultParagraphFont"/>
    <w:link w:val="Heading3"/>
    <w:uiPriority w:val="9"/>
    <w:rsid w:val="0025027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5027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5027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5027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5027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5027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5027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50271"/>
    <w:pPr>
      <w:spacing w:line="240" w:lineRule="auto"/>
    </w:pPr>
    <w:rPr>
      <w:b/>
      <w:bCs/>
      <w:smallCaps/>
      <w:color w:val="595959" w:themeColor="text1" w:themeTint="A6"/>
    </w:rPr>
  </w:style>
  <w:style w:type="paragraph" w:styleId="Title">
    <w:name w:val="Title"/>
    <w:basedOn w:val="Normal"/>
    <w:next w:val="Normal"/>
    <w:link w:val="TitleChar"/>
    <w:uiPriority w:val="10"/>
    <w:qFormat/>
    <w:rsid w:val="00250271"/>
    <w:pPr>
      <w:spacing w:after="0" w:line="360" w:lineRule="auto"/>
      <w:contextualSpacing/>
    </w:pPr>
    <w:rPr>
      <w:rFonts w:asciiTheme="majorHAnsi" w:eastAsiaTheme="majorEastAsia" w:hAnsiTheme="majorHAnsi" w:cstheme="majorBidi"/>
      <w:caps/>
      <w:color w:val="404040" w:themeColor="text1" w:themeTint="BF"/>
      <w:spacing w:val="-10"/>
      <w:sz w:val="40"/>
      <w:szCs w:val="72"/>
    </w:rPr>
  </w:style>
  <w:style w:type="character" w:customStyle="1" w:styleId="TitleChar">
    <w:name w:val="Title Char"/>
    <w:basedOn w:val="DefaultParagraphFont"/>
    <w:link w:val="Title"/>
    <w:uiPriority w:val="10"/>
    <w:rsid w:val="00250271"/>
    <w:rPr>
      <w:rFonts w:asciiTheme="majorHAnsi" w:eastAsiaTheme="majorEastAsia" w:hAnsiTheme="majorHAnsi" w:cstheme="majorBidi"/>
      <w:caps/>
      <w:color w:val="404040" w:themeColor="text1" w:themeTint="BF"/>
      <w:spacing w:val="-10"/>
      <w:sz w:val="40"/>
      <w:szCs w:val="72"/>
    </w:rPr>
  </w:style>
  <w:style w:type="paragraph" w:styleId="Subtitle">
    <w:name w:val="Subtitle"/>
    <w:basedOn w:val="Normal"/>
    <w:next w:val="Normal"/>
    <w:link w:val="SubtitleChar"/>
    <w:uiPriority w:val="11"/>
    <w:qFormat/>
    <w:rsid w:val="0025027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5027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50271"/>
    <w:rPr>
      <w:b/>
      <w:bCs/>
    </w:rPr>
  </w:style>
  <w:style w:type="character" w:styleId="Emphasis">
    <w:name w:val="Emphasis"/>
    <w:basedOn w:val="DefaultParagraphFont"/>
    <w:uiPriority w:val="20"/>
    <w:qFormat/>
    <w:rsid w:val="00250271"/>
    <w:rPr>
      <w:i/>
      <w:iCs/>
    </w:rPr>
  </w:style>
  <w:style w:type="paragraph" w:styleId="NoSpacing">
    <w:name w:val="No Spacing"/>
    <w:uiPriority w:val="1"/>
    <w:qFormat/>
    <w:rsid w:val="00250271"/>
    <w:pPr>
      <w:spacing w:after="0" w:line="240" w:lineRule="auto"/>
    </w:pPr>
  </w:style>
  <w:style w:type="paragraph" w:styleId="Quote">
    <w:name w:val="Quote"/>
    <w:basedOn w:val="Normal"/>
    <w:next w:val="Normal"/>
    <w:link w:val="QuoteChar"/>
    <w:uiPriority w:val="29"/>
    <w:qFormat/>
    <w:rsid w:val="0025027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5027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5027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50271"/>
    <w:rPr>
      <w:color w:val="404040" w:themeColor="text1" w:themeTint="BF"/>
      <w:sz w:val="32"/>
      <w:szCs w:val="32"/>
    </w:rPr>
  </w:style>
  <w:style w:type="character" w:styleId="SubtleEmphasis">
    <w:name w:val="Subtle Emphasis"/>
    <w:basedOn w:val="DefaultParagraphFont"/>
    <w:uiPriority w:val="19"/>
    <w:qFormat/>
    <w:rsid w:val="00250271"/>
    <w:rPr>
      <w:i/>
      <w:iCs/>
      <w:color w:val="595959" w:themeColor="text1" w:themeTint="A6"/>
    </w:rPr>
  </w:style>
  <w:style w:type="character" w:styleId="IntenseEmphasis">
    <w:name w:val="Intense Emphasis"/>
    <w:basedOn w:val="DefaultParagraphFont"/>
    <w:uiPriority w:val="21"/>
    <w:qFormat/>
    <w:rsid w:val="00250271"/>
    <w:rPr>
      <w:b/>
      <w:bCs/>
      <w:i/>
      <w:iCs/>
    </w:rPr>
  </w:style>
  <w:style w:type="character" w:styleId="SubtleReference">
    <w:name w:val="Subtle Reference"/>
    <w:basedOn w:val="DefaultParagraphFont"/>
    <w:uiPriority w:val="31"/>
    <w:qFormat/>
    <w:rsid w:val="002502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0271"/>
    <w:rPr>
      <w:b/>
      <w:bCs/>
      <w:caps w:val="0"/>
      <w:smallCaps/>
      <w:color w:val="auto"/>
      <w:spacing w:val="3"/>
      <w:u w:val="single"/>
    </w:rPr>
  </w:style>
  <w:style w:type="character" w:styleId="BookTitle">
    <w:name w:val="Book Title"/>
    <w:basedOn w:val="DefaultParagraphFont"/>
    <w:uiPriority w:val="33"/>
    <w:qFormat/>
    <w:rsid w:val="00250271"/>
    <w:rPr>
      <w:b/>
      <w:bCs/>
      <w:smallCaps/>
      <w:spacing w:val="7"/>
    </w:rPr>
  </w:style>
  <w:style w:type="paragraph" w:styleId="TOCHeading">
    <w:name w:val="TOC Heading"/>
    <w:basedOn w:val="Heading1"/>
    <w:next w:val="Normal"/>
    <w:uiPriority w:val="39"/>
    <w:unhideWhenUsed/>
    <w:qFormat/>
    <w:rsid w:val="00250271"/>
    <w:pPr>
      <w:outlineLvl w:val="9"/>
    </w:pPr>
  </w:style>
  <w:style w:type="character" w:styleId="CommentReference">
    <w:name w:val="annotation reference"/>
    <w:basedOn w:val="DefaultParagraphFont"/>
    <w:uiPriority w:val="99"/>
    <w:semiHidden/>
    <w:unhideWhenUsed/>
    <w:rsid w:val="00C4505B"/>
    <w:rPr>
      <w:sz w:val="16"/>
      <w:szCs w:val="16"/>
    </w:rPr>
  </w:style>
  <w:style w:type="paragraph" w:styleId="CommentText">
    <w:name w:val="annotation text"/>
    <w:basedOn w:val="Normal"/>
    <w:link w:val="CommentTextChar"/>
    <w:uiPriority w:val="99"/>
    <w:semiHidden/>
    <w:unhideWhenUsed/>
    <w:rsid w:val="00C4505B"/>
    <w:pPr>
      <w:spacing w:line="240" w:lineRule="auto"/>
    </w:pPr>
    <w:rPr>
      <w:sz w:val="20"/>
      <w:szCs w:val="20"/>
    </w:rPr>
  </w:style>
  <w:style w:type="character" w:customStyle="1" w:styleId="CommentTextChar">
    <w:name w:val="Comment Text Char"/>
    <w:basedOn w:val="DefaultParagraphFont"/>
    <w:link w:val="CommentText"/>
    <w:uiPriority w:val="99"/>
    <w:semiHidden/>
    <w:rsid w:val="00C4505B"/>
    <w:rPr>
      <w:sz w:val="20"/>
      <w:szCs w:val="20"/>
    </w:rPr>
  </w:style>
  <w:style w:type="paragraph" w:styleId="CommentSubject">
    <w:name w:val="annotation subject"/>
    <w:basedOn w:val="CommentText"/>
    <w:next w:val="CommentText"/>
    <w:link w:val="CommentSubjectChar"/>
    <w:uiPriority w:val="99"/>
    <w:semiHidden/>
    <w:unhideWhenUsed/>
    <w:rsid w:val="00C4505B"/>
    <w:rPr>
      <w:b/>
      <w:bCs/>
    </w:rPr>
  </w:style>
  <w:style w:type="character" w:customStyle="1" w:styleId="CommentSubjectChar">
    <w:name w:val="Comment Subject Char"/>
    <w:basedOn w:val="CommentTextChar"/>
    <w:link w:val="CommentSubject"/>
    <w:uiPriority w:val="99"/>
    <w:semiHidden/>
    <w:rsid w:val="00C4505B"/>
    <w:rPr>
      <w:b/>
      <w:bCs/>
      <w:sz w:val="20"/>
      <w:szCs w:val="20"/>
    </w:rPr>
  </w:style>
  <w:style w:type="paragraph" w:styleId="BalloonText">
    <w:name w:val="Balloon Text"/>
    <w:basedOn w:val="Normal"/>
    <w:link w:val="BalloonTextChar"/>
    <w:uiPriority w:val="99"/>
    <w:semiHidden/>
    <w:unhideWhenUsed/>
    <w:rsid w:val="00C45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5B"/>
    <w:rPr>
      <w:rFonts w:ascii="Segoe UI" w:hAnsi="Segoe UI" w:cs="Segoe UI"/>
      <w:sz w:val="18"/>
      <w:szCs w:val="18"/>
    </w:rPr>
  </w:style>
  <w:style w:type="paragraph" w:styleId="Header">
    <w:name w:val="header"/>
    <w:basedOn w:val="Normal"/>
    <w:link w:val="HeaderChar"/>
    <w:uiPriority w:val="99"/>
    <w:unhideWhenUsed/>
    <w:rsid w:val="006C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137"/>
  </w:style>
  <w:style w:type="paragraph" w:styleId="Footer">
    <w:name w:val="footer"/>
    <w:basedOn w:val="Normal"/>
    <w:link w:val="FooterChar"/>
    <w:uiPriority w:val="99"/>
    <w:unhideWhenUsed/>
    <w:rsid w:val="006C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137"/>
  </w:style>
  <w:style w:type="paragraph" w:styleId="TOC1">
    <w:name w:val="toc 1"/>
    <w:basedOn w:val="Normal"/>
    <w:next w:val="Normal"/>
    <w:autoRedefine/>
    <w:uiPriority w:val="39"/>
    <w:unhideWhenUsed/>
    <w:rsid w:val="00840FDB"/>
    <w:pPr>
      <w:tabs>
        <w:tab w:val="right" w:leader="dot" w:pos="10070"/>
      </w:tabs>
      <w:spacing w:after="100"/>
    </w:pPr>
  </w:style>
  <w:style w:type="character" w:styleId="Hyperlink">
    <w:name w:val="Hyperlink"/>
    <w:basedOn w:val="DefaultParagraphFont"/>
    <w:uiPriority w:val="99"/>
    <w:unhideWhenUsed/>
    <w:rsid w:val="006C0137"/>
    <w:rPr>
      <w:color w:val="0563C1" w:themeColor="hyperlink"/>
      <w:u w:val="single"/>
    </w:rPr>
  </w:style>
  <w:style w:type="paragraph" w:customStyle="1" w:styleId="p1">
    <w:name w:val="p1"/>
    <w:basedOn w:val="Normal"/>
    <w:rsid w:val="00EF7E6B"/>
    <w:pPr>
      <w:spacing w:after="0" w:line="240" w:lineRule="auto"/>
    </w:pPr>
    <w:rPr>
      <w:rFonts w:ascii="Helvetica" w:hAnsi="Helvetica" w:cs="Times New Roman"/>
      <w:sz w:val="18"/>
      <w:szCs w:val="18"/>
      <w:lang w:eastAsia="zh-CN"/>
    </w:rPr>
  </w:style>
  <w:style w:type="paragraph" w:styleId="TOC2">
    <w:name w:val="toc 2"/>
    <w:basedOn w:val="Normal"/>
    <w:next w:val="Normal"/>
    <w:autoRedefine/>
    <w:uiPriority w:val="39"/>
    <w:unhideWhenUsed/>
    <w:rsid w:val="00BD3C97"/>
    <w:pPr>
      <w:tabs>
        <w:tab w:val="left" w:pos="660"/>
        <w:tab w:val="right" w:leader="dot" w:pos="10070"/>
      </w:tabs>
      <w:spacing w:after="100"/>
      <w:ind w:left="220"/>
    </w:pPr>
  </w:style>
  <w:style w:type="character" w:styleId="PageNumber">
    <w:name w:val="page number"/>
    <w:basedOn w:val="DefaultParagraphFont"/>
    <w:uiPriority w:val="99"/>
    <w:semiHidden/>
    <w:unhideWhenUsed/>
    <w:rsid w:val="00221826"/>
  </w:style>
  <w:style w:type="paragraph" w:styleId="BodyText">
    <w:name w:val="Body Text"/>
    <w:basedOn w:val="Normal"/>
    <w:link w:val="BodyTextChar"/>
    <w:uiPriority w:val="1"/>
    <w:qFormat/>
    <w:rsid w:val="00E5026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E50267"/>
    <w:rPr>
      <w:rFonts w:ascii="Arial" w:eastAsia="Arial" w:hAnsi="Arial" w:cs="Arial"/>
    </w:rPr>
  </w:style>
  <w:style w:type="paragraph" w:customStyle="1" w:styleId="section">
    <w:name w:val="section"/>
    <w:rsid w:val="00C35A90"/>
    <w:pPr>
      <w:spacing w:before="100" w:after="0" w:line="209" w:lineRule="exact"/>
      <w:jc w:val="both"/>
    </w:pPr>
    <w:rPr>
      <w:rFonts w:ascii="Times New Roman" w:eastAsia="Times New Roman" w:hAnsi="Times New Roman" w:cs="Times New Roman"/>
      <w:sz w:val="20"/>
      <w:szCs w:val="20"/>
      <w:lang w:val="en-CA"/>
    </w:rPr>
  </w:style>
  <w:style w:type="paragraph" w:customStyle="1" w:styleId="subsection">
    <w:name w:val="subsection"/>
    <w:basedOn w:val="section"/>
    <w:rsid w:val="00C35A90"/>
  </w:style>
  <w:style w:type="paragraph" w:customStyle="1" w:styleId="headnote">
    <w:name w:val="headnote"/>
    <w:rsid w:val="00C35A90"/>
    <w:pPr>
      <w:keepNext/>
      <w:keepLines/>
      <w:tabs>
        <w:tab w:val="left" w:pos="0"/>
      </w:tabs>
      <w:suppressAutoHyphens/>
      <w:spacing w:before="120" w:after="0" w:line="180" w:lineRule="exact"/>
    </w:pPr>
    <w:rPr>
      <w:rFonts w:ascii="Times New Roman" w:eastAsia="Times New Roman" w:hAnsi="Times New Roman" w:cs="Times New Roman"/>
      <w:b/>
      <w:sz w:val="20"/>
      <w:szCs w:val="20"/>
      <w:lang w:val="en-CA"/>
    </w:rPr>
  </w:style>
  <w:style w:type="paragraph" w:styleId="Revision">
    <w:name w:val="Revision"/>
    <w:hidden/>
    <w:uiPriority w:val="99"/>
    <w:semiHidden/>
    <w:rsid w:val="005F4E24"/>
    <w:pPr>
      <w:spacing w:after="0" w:line="240" w:lineRule="auto"/>
    </w:pPr>
  </w:style>
  <w:style w:type="character" w:styleId="FollowedHyperlink">
    <w:name w:val="FollowedHyperlink"/>
    <w:basedOn w:val="DefaultParagraphFont"/>
    <w:uiPriority w:val="99"/>
    <w:semiHidden/>
    <w:unhideWhenUsed/>
    <w:rsid w:val="00F86472"/>
    <w:rPr>
      <w:color w:val="954F72" w:themeColor="followedHyperlink"/>
      <w:u w:val="single"/>
    </w:rPr>
  </w:style>
  <w:style w:type="paragraph" w:styleId="TOC3">
    <w:name w:val="toc 3"/>
    <w:basedOn w:val="Normal"/>
    <w:next w:val="Normal"/>
    <w:autoRedefine/>
    <w:uiPriority w:val="39"/>
    <w:unhideWhenUsed/>
    <w:rsid w:val="00BD3C97"/>
    <w:pPr>
      <w:spacing w:after="100"/>
      <w:ind w:left="440"/>
    </w:pPr>
  </w:style>
  <w:style w:type="paragraph" w:customStyle="1" w:styleId="marginalnote">
    <w:name w:val="marginalnote"/>
    <w:basedOn w:val="Normal"/>
    <w:rsid w:val="0028087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graph">
    <w:name w:val="paragraph"/>
    <w:basedOn w:val="Normal"/>
    <w:rsid w:val="00AF7D0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ubpara">
    <w:name w:val="subpara"/>
    <w:basedOn w:val="Normal"/>
    <w:rsid w:val="00AF7D0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ectionlabel">
    <w:name w:val="sectionlabel"/>
    <w:basedOn w:val="DefaultParagraphFont"/>
    <w:rsid w:val="00046F8D"/>
  </w:style>
  <w:style w:type="character" w:customStyle="1" w:styleId="canliisectionwithsubsection">
    <w:name w:val="canlii_section_with_subsection"/>
    <w:basedOn w:val="DefaultParagraphFont"/>
    <w:rsid w:val="0004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835538731">
      <w:bodyDiv w:val="1"/>
      <w:marLeft w:val="0"/>
      <w:marRight w:val="0"/>
      <w:marTop w:val="0"/>
      <w:marBottom w:val="0"/>
      <w:divBdr>
        <w:top w:val="none" w:sz="0" w:space="0" w:color="auto"/>
        <w:left w:val="none" w:sz="0" w:space="0" w:color="auto"/>
        <w:bottom w:val="none" w:sz="0" w:space="0" w:color="auto"/>
        <w:right w:val="none" w:sz="0" w:space="0" w:color="auto"/>
      </w:divBdr>
    </w:div>
    <w:div w:id="932206777">
      <w:bodyDiv w:val="1"/>
      <w:marLeft w:val="0"/>
      <w:marRight w:val="0"/>
      <w:marTop w:val="0"/>
      <w:marBottom w:val="0"/>
      <w:divBdr>
        <w:top w:val="none" w:sz="0" w:space="0" w:color="auto"/>
        <w:left w:val="none" w:sz="0" w:space="0" w:color="auto"/>
        <w:bottom w:val="none" w:sz="0" w:space="0" w:color="auto"/>
        <w:right w:val="none" w:sz="0" w:space="0" w:color="auto"/>
      </w:divBdr>
    </w:div>
    <w:div w:id="944310796">
      <w:bodyDiv w:val="1"/>
      <w:marLeft w:val="0"/>
      <w:marRight w:val="0"/>
      <w:marTop w:val="0"/>
      <w:marBottom w:val="0"/>
      <w:divBdr>
        <w:top w:val="none" w:sz="0" w:space="0" w:color="auto"/>
        <w:left w:val="none" w:sz="0" w:space="0" w:color="auto"/>
        <w:bottom w:val="none" w:sz="0" w:space="0" w:color="auto"/>
        <w:right w:val="none" w:sz="0" w:space="0" w:color="auto"/>
      </w:divBdr>
    </w:div>
    <w:div w:id="993528002">
      <w:bodyDiv w:val="1"/>
      <w:marLeft w:val="0"/>
      <w:marRight w:val="0"/>
      <w:marTop w:val="0"/>
      <w:marBottom w:val="0"/>
      <w:divBdr>
        <w:top w:val="none" w:sz="0" w:space="0" w:color="auto"/>
        <w:left w:val="none" w:sz="0" w:space="0" w:color="auto"/>
        <w:bottom w:val="none" w:sz="0" w:space="0" w:color="auto"/>
        <w:right w:val="none" w:sz="0" w:space="0" w:color="auto"/>
      </w:divBdr>
    </w:div>
    <w:div w:id="1331526608">
      <w:bodyDiv w:val="1"/>
      <w:marLeft w:val="0"/>
      <w:marRight w:val="0"/>
      <w:marTop w:val="0"/>
      <w:marBottom w:val="0"/>
      <w:divBdr>
        <w:top w:val="none" w:sz="0" w:space="0" w:color="auto"/>
        <w:left w:val="none" w:sz="0" w:space="0" w:color="auto"/>
        <w:bottom w:val="none" w:sz="0" w:space="0" w:color="auto"/>
        <w:right w:val="none" w:sz="0" w:space="0" w:color="auto"/>
      </w:divBdr>
    </w:div>
    <w:div w:id="1377126438">
      <w:bodyDiv w:val="1"/>
      <w:marLeft w:val="0"/>
      <w:marRight w:val="0"/>
      <w:marTop w:val="0"/>
      <w:marBottom w:val="0"/>
      <w:divBdr>
        <w:top w:val="none" w:sz="0" w:space="0" w:color="auto"/>
        <w:left w:val="none" w:sz="0" w:space="0" w:color="auto"/>
        <w:bottom w:val="none" w:sz="0" w:space="0" w:color="auto"/>
        <w:right w:val="none" w:sz="0" w:space="0" w:color="auto"/>
      </w:divBdr>
    </w:div>
    <w:div w:id="16167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8A5D-0E81-4D4A-BC44-FA2FCE46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2020-12-09T19:48:00Z</dcterms:created>
  <dcterms:modified xsi:type="dcterms:W3CDTF">2021-02-11T22:10:00Z</dcterms:modified>
</cp:coreProperties>
</file>